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335" w:rsidRDefault="00075B7F" w:rsidP="005F2523">
      <w:pPr>
        <w:jc w:val="center"/>
        <w:rPr>
          <w:b/>
          <w:bCs/>
          <w:u w:val="single"/>
        </w:rPr>
      </w:pPr>
      <w:r>
        <w:rPr>
          <w:b/>
          <w:bCs/>
          <w:u w:val="single"/>
        </w:rPr>
        <w:t>PSST T</w:t>
      </w:r>
      <w:r w:rsidR="005F2523" w:rsidRPr="005F2523">
        <w:rPr>
          <w:b/>
          <w:bCs/>
          <w:u w:val="single"/>
        </w:rPr>
        <w:t>echnical W</w:t>
      </w:r>
      <w:r>
        <w:rPr>
          <w:b/>
          <w:bCs/>
          <w:u w:val="single"/>
        </w:rPr>
        <w:t>orkshop</w:t>
      </w:r>
      <w:r w:rsidR="005F2523" w:rsidRPr="005F2523">
        <w:rPr>
          <w:b/>
          <w:bCs/>
          <w:u w:val="single"/>
        </w:rPr>
        <w:br/>
        <w:t>MAY 21, 2016 LAHORE</w:t>
      </w:r>
    </w:p>
    <w:p w:rsidR="005F2523" w:rsidRPr="002C0DBF" w:rsidRDefault="002C0DBF" w:rsidP="002C0DBF">
      <w:pPr>
        <w:pStyle w:val="ListParagraph"/>
        <w:numPr>
          <w:ilvl w:val="0"/>
          <w:numId w:val="11"/>
        </w:numPr>
        <w:spacing w:after="0"/>
        <w:rPr>
          <w:sz w:val="44"/>
          <w:szCs w:val="44"/>
          <w:vertAlign w:val="superscript"/>
        </w:rPr>
      </w:pPr>
      <w:r w:rsidRPr="002C0DBF">
        <w:rPr>
          <w:sz w:val="44"/>
          <w:szCs w:val="44"/>
          <w:vertAlign w:val="superscript"/>
        </w:rPr>
        <w:t>UTILIZING MODERN / UPDATED ENERGY SAVING TECHNIQUES TO EXPLOIT BY PRODUCTS FOR BETTER ECONOMY OF SUGAR INDUSTRY.</w:t>
      </w:r>
    </w:p>
    <w:p w:rsidR="00075B7F" w:rsidRPr="00075B7F" w:rsidRDefault="002C0DBF" w:rsidP="002C0DBF">
      <w:pPr>
        <w:tabs>
          <w:tab w:val="center" w:pos="4950"/>
          <w:tab w:val="left" w:pos="9195"/>
        </w:tabs>
        <w:spacing w:after="0"/>
      </w:pPr>
      <w:r>
        <w:tab/>
      </w:r>
      <w:r w:rsidR="00075B7F" w:rsidRPr="00075B7F">
        <w:t>Mohammad Sarfaraz Khan</w:t>
      </w:r>
      <w:r>
        <w:tab/>
      </w:r>
      <w:bookmarkStart w:id="0" w:name="_GoBack"/>
      <w:bookmarkEnd w:id="0"/>
    </w:p>
    <w:p w:rsidR="00075B7F" w:rsidRPr="00075B7F" w:rsidRDefault="00075B7F" w:rsidP="002C0DBF">
      <w:pPr>
        <w:spacing w:after="0"/>
        <w:jc w:val="center"/>
      </w:pPr>
      <w:r w:rsidRPr="00075B7F">
        <w:t>GM (Plant)</w:t>
      </w:r>
    </w:p>
    <w:p w:rsidR="00075B7F" w:rsidRDefault="00075B7F" w:rsidP="002C0DBF">
      <w:pPr>
        <w:spacing w:after="0"/>
        <w:jc w:val="center"/>
      </w:pPr>
      <w:r w:rsidRPr="00075B7F">
        <w:t>Ramzan Sugar Mills, Chiniot</w:t>
      </w:r>
    </w:p>
    <w:p w:rsidR="002C0DBF" w:rsidRPr="00075B7F" w:rsidRDefault="002C0DBF" w:rsidP="00075B7F">
      <w:pPr>
        <w:spacing w:after="0"/>
      </w:pPr>
    </w:p>
    <w:p w:rsidR="005F2523" w:rsidRDefault="005F2523" w:rsidP="005F2523">
      <w:pPr>
        <w:rPr>
          <w:bCs/>
        </w:rPr>
      </w:pPr>
      <w:r w:rsidRPr="005F2523">
        <w:rPr>
          <w:b/>
          <w:bCs/>
          <w:u w:val="single"/>
        </w:rPr>
        <w:t>INTRODUCTION</w:t>
      </w:r>
      <w:r w:rsidRPr="005F2523">
        <w:rPr>
          <w:bCs/>
        </w:rPr>
        <w:t>:-</w:t>
      </w:r>
    </w:p>
    <w:p w:rsidR="00393D5B" w:rsidRDefault="003E09E5" w:rsidP="00075B7F">
      <w:pPr>
        <w:numPr>
          <w:ilvl w:val="0"/>
          <w:numId w:val="1"/>
        </w:numPr>
        <w:tabs>
          <w:tab w:val="clear" w:pos="720"/>
          <w:tab w:val="num" w:pos="360"/>
        </w:tabs>
        <w:ind w:left="360" w:hanging="720"/>
        <w:jc w:val="both"/>
      </w:pPr>
      <w:r w:rsidRPr="005F2523">
        <w:t xml:space="preserve">The term Sugar cane byproduct comprises primarily on bagasse, Molasses &amp; Press mud. However, their contribution would be more or less 30, 5 &amp; 3 % on cane respectively. While, cumulative reflection remains 37– 38%. </w:t>
      </w:r>
    </w:p>
    <w:p w:rsidR="00393D5B" w:rsidRDefault="003E09E5" w:rsidP="00075B7F">
      <w:pPr>
        <w:numPr>
          <w:ilvl w:val="0"/>
          <w:numId w:val="1"/>
        </w:numPr>
        <w:tabs>
          <w:tab w:val="clear" w:pos="720"/>
          <w:tab w:val="num" w:pos="360"/>
        </w:tabs>
        <w:ind w:left="360" w:hanging="720"/>
        <w:jc w:val="both"/>
      </w:pPr>
      <w:r w:rsidRPr="005F2523">
        <w:t xml:space="preserve">Principally, byproducts contribute to curtail cost of production to measurable &amp; even survival extent. Amongst all, bagasse due to their 30% larger share has greater opportunity to utilize as prime byproduct to reduce cost with energy efficiency. </w:t>
      </w:r>
    </w:p>
    <w:p w:rsidR="00E079AE" w:rsidRPr="00E079AE" w:rsidRDefault="00E079AE" w:rsidP="00075B7F">
      <w:pPr>
        <w:numPr>
          <w:ilvl w:val="0"/>
          <w:numId w:val="1"/>
        </w:numPr>
        <w:tabs>
          <w:tab w:val="clear" w:pos="720"/>
          <w:tab w:val="num" w:pos="360"/>
        </w:tabs>
        <w:ind w:left="360" w:hanging="720"/>
        <w:jc w:val="both"/>
      </w:pPr>
      <w:r w:rsidRPr="00E079AE">
        <w:t xml:space="preserve">By &amp; large, bagasse itself utilize to generate power production on cheapest cost as compared to other sources of fuel. Currently, country – wide sugar industry, utilized bagasse to generate </w:t>
      </w:r>
      <w:r w:rsidR="00075B7F">
        <w:t>power @ 10 - 12 KG/KWH for self</w:t>
      </w:r>
      <w:r w:rsidR="00075B7F" w:rsidRPr="00E079AE">
        <w:t>-generation</w:t>
      </w:r>
      <w:r w:rsidRPr="00E079AE">
        <w:t xml:space="preserve">. However, Cogeneration can reduce its consumption to 5 KG/KWH which is tremendous opportunity for sugar industry to make it proficient.  </w:t>
      </w:r>
    </w:p>
    <w:p w:rsidR="00E079AE" w:rsidRPr="00E079AE" w:rsidRDefault="00F06915" w:rsidP="00075B7F">
      <w:pPr>
        <w:numPr>
          <w:ilvl w:val="0"/>
          <w:numId w:val="1"/>
        </w:numPr>
        <w:tabs>
          <w:tab w:val="clear" w:pos="720"/>
          <w:tab w:val="num" w:pos="360"/>
        </w:tabs>
        <w:ind w:left="360" w:hanging="720"/>
        <w:jc w:val="both"/>
      </w:pPr>
      <w:r w:rsidRPr="00634E87">
        <w:rPr>
          <w:noProof/>
        </w:rPr>
        <w:drawing>
          <wp:anchor distT="0" distB="0" distL="114300" distR="114300" simplePos="0" relativeHeight="251658240" behindDoc="1" locked="0" layoutInCell="1" allowOverlap="1" wp14:anchorId="578A244A" wp14:editId="699F210B">
            <wp:simplePos x="0" y="0"/>
            <wp:positionH relativeFrom="column">
              <wp:posOffset>-405442</wp:posOffset>
            </wp:positionH>
            <wp:positionV relativeFrom="paragraph">
              <wp:posOffset>1016276</wp:posOffset>
            </wp:positionV>
            <wp:extent cx="7021902" cy="4226943"/>
            <wp:effectExtent l="0" t="0" r="762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30085" cy="4231869"/>
                    </a:xfrm>
                    <a:prstGeom prst="rect">
                      <a:avLst/>
                    </a:prstGeom>
                    <a:noFill/>
                    <a:ln>
                      <a:noFill/>
                    </a:ln>
                  </pic:spPr>
                </pic:pic>
              </a:graphicData>
            </a:graphic>
            <wp14:sizeRelH relativeFrom="page">
              <wp14:pctWidth>0</wp14:pctWidth>
            </wp14:sizeRelH>
            <wp14:sizeRelV relativeFrom="page">
              <wp14:pctHeight>0</wp14:pctHeight>
            </wp14:sizeRelV>
          </wp:anchor>
        </w:drawing>
      </w:r>
      <w:r w:rsidR="00E079AE" w:rsidRPr="00E079AE">
        <w:t>With latest techniques steam consumption can be reduced from conventional 50 to 36 – 42% on cane. In order to focus potential opportunities to save bagasse or energy, five distinct areas i.e. a) Mill house Electrification, b)Installation of FFE with integrated vapor distribution, c)capacity utilization, d)Milling equipment &amp; finally e)Plant automation significantly contributes towards optimization with justified pay back.</w:t>
      </w:r>
    </w:p>
    <w:p w:rsidR="00E079AE" w:rsidRPr="005F2523" w:rsidRDefault="00E079AE" w:rsidP="00075B7F"/>
    <w:p w:rsidR="005F2523" w:rsidRDefault="005F2523" w:rsidP="00AC5CAD">
      <w:pPr>
        <w:ind w:left="360"/>
      </w:pPr>
    </w:p>
    <w:p w:rsidR="005B7CA4" w:rsidRDefault="005B7CA4" w:rsidP="00AC5CAD">
      <w:pPr>
        <w:ind w:left="360"/>
      </w:pPr>
    </w:p>
    <w:p w:rsidR="005B7CA4" w:rsidRDefault="005B7CA4" w:rsidP="00AC5CAD">
      <w:pPr>
        <w:ind w:left="360"/>
      </w:pPr>
    </w:p>
    <w:p w:rsidR="005B7CA4" w:rsidRDefault="005B7CA4" w:rsidP="00AC5CAD">
      <w:pPr>
        <w:ind w:left="360"/>
      </w:pPr>
    </w:p>
    <w:p w:rsidR="005B7CA4" w:rsidRDefault="005B7CA4" w:rsidP="00AC5CAD">
      <w:pPr>
        <w:ind w:left="360"/>
      </w:pPr>
    </w:p>
    <w:p w:rsidR="005B7CA4" w:rsidRDefault="005B7CA4" w:rsidP="00AC5CAD">
      <w:pPr>
        <w:ind w:left="360"/>
      </w:pPr>
    </w:p>
    <w:p w:rsidR="005B7CA4" w:rsidRDefault="005B7CA4" w:rsidP="00AC5CAD">
      <w:pPr>
        <w:ind w:left="360"/>
      </w:pPr>
    </w:p>
    <w:p w:rsidR="005B7CA4" w:rsidRDefault="005B7CA4" w:rsidP="00AC5CAD">
      <w:pPr>
        <w:ind w:left="360"/>
      </w:pPr>
    </w:p>
    <w:p w:rsidR="005B7CA4" w:rsidRDefault="005B7CA4" w:rsidP="00AC5CAD">
      <w:pPr>
        <w:ind w:left="360"/>
      </w:pPr>
    </w:p>
    <w:p w:rsidR="005B7CA4" w:rsidRDefault="005B7CA4" w:rsidP="00AC5CAD">
      <w:pPr>
        <w:ind w:left="360"/>
      </w:pPr>
    </w:p>
    <w:p w:rsidR="005B7CA4" w:rsidRDefault="005B7CA4" w:rsidP="00AC5CAD">
      <w:pPr>
        <w:ind w:left="360"/>
      </w:pPr>
    </w:p>
    <w:p w:rsidR="005B7CA4" w:rsidRDefault="005B7CA4" w:rsidP="00AC5CAD">
      <w:pPr>
        <w:ind w:left="360"/>
      </w:pPr>
    </w:p>
    <w:p w:rsidR="00634E87" w:rsidRDefault="00F06915" w:rsidP="00AC5CAD">
      <w:pPr>
        <w:ind w:left="360"/>
      </w:pPr>
      <w:r w:rsidRPr="009E407F">
        <w:rPr>
          <w:noProof/>
        </w:rPr>
        <w:drawing>
          <wp:anchor distT="0" distB="0" distL="114300" distR="114300" simplePos="0" relativeHeight="251659264" behindDoc="1" locked="0" layoutInCell="1" allowOverlap="1" wp14:anchorId="5F96B702" wp14:editId="33F7BC64">
            <wp:simplePos x="0" y="0"/>
            <wp:positionH relativeFrom="column">
              <wp:posOffset>-431321</wp:posOffset>
            </wp:positionH>
            <wp:positionV relativeFrom="paragraph">
              <wp:posOffset>-89499</wp:posOffset>
            </wp:positionV>
            <wp:extent cx="7004649" cy="4770407"/>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04271" cy="4770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4E87" w:rsidRDefault="00634E87" w:rsidP="00634E87">
      <w:pPr>
        <w:ind w:firstLine="720"/>
      </w:pPr>
    </w:p>
    <w:p w:rsidR="00634E87" w:rsidRDefault="00634E87" w:rsidP="00634E87">
      <w:pPr>
        <w:ind w:firstLine="720"/>
      </w:pPr>
    </w:p>
    <w:p w:rsidR="00634E87" w:rsidRDefault="00634E87" w:rsidP="00634E87">
      <w:pPr>
        <w:ind w:firstLine="720"/>
      </w:pPr>
    </w:p>
    <w:p w:rsidR="00634E87" w:rsidRDefault="00634E87" w:rsidP="00634E87">
      <w:pPr>
        <w:ind w:firstLine="720"/>
      </w:pPr>
    </w:p>
    <w:p w:rsidR="00207B87" w:rsidRDefault="00207B87" w:rsidP="00634E87">
      <w:pPr>
        <w:ind w:firstLine="720"/>
      </w:pPr>
    </w:p>
    <w:p w:rsidR="00207B87" w:rsidRPr="00207B87" w:rsidRDefault="00207B87" w:rsidP="00207B87"/>
    <w:p w:rsidR="00207B87" w:rsidRPr="00207B87" w:rsidRDefault="00207B87" w:rsidP="00207B87"/>
    <w:p w:rsidR="00207B87" w:rsidRPr="00207B87" w:rsidRDefault="00207B87" w:rsidP="00207B87"/>
    <w:p w:rsidR="00207B87" w:rsidRPr="00207B87" w:rsidRDefault="00207B87" w:rsidP="00207B87"/>
    <w:p w:rsidR="00207B87" w:rsidRPr="00207B87" w:rsidRDefault="00207B87" w:rsidP="00207B87"/>
    <w:p w:rsidR="00207B87" w:rsidRPr="00207B87" w:rsidRDefault="00207B87" w:rsidP="00207B87"/>
    <w:p w:rsidR="00207B87" w:rsidRPr="00207B87" w:rsidRDefault="00207B87" w:rsidP="00207B87"/>
    <w:p w:rsidR="00207B87" w:rsidRPr="00207B87" w:rsidRDefault="00207B87" w:rsidP="00207B87"/>
    <w:p w:rsidR="00207B87" w:rsidRPr="00207B87" w:rsidRDefault="00F06915" w:rsidP="00207B87">
      <w:r w:rsidRPr="00207B87">
        <w:rPr>
          <w:noProof/>
        </w:rPr>
        <w:drawing>
          <wp:anchor distT="0" distB="0" distL="114300" distR="114300" simplePos="0" relativeHeight="251660288" behindDoc="1" locked="0" layoutInCell="1" allowOverlap="1" wp14:anchorId="10CB9281" wp14:editId="6CC01509">
            <wp:simplePos x="0" y="0"/>
            <wp:positionH relativeFrom="column">
              <wp:posOffset>-431800</wp:posOffset>
            </wp:positionH>
            <wp:positionV relativeFrom="paragraph">
              <wp:posOffset>217170</wp:posOffset>
            </wp:positionV>
            <wp:extent cx="7002145" cy="4839335"/>
            <wp:effectExtent l="0" t="0" r="825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02145" cy="4839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7B87" w:rsidRPr="00207B87" w:rsidRDefault="00207B87" w:rsidP="00207B87"/>
    <w:p w:rsidR="00207B87" w:rsidRPr="00207B87" w:rsidRDefault="00207B87" w:rsidP="00207B87"/>
    <w:p w:rsidR="00207B87" w:rsidRPr="00207B87" w:rsidRDefault="00207B87" w:rsidP="00207B87"/>
    <w:p w:rsidR="00207B87" w:rsidRPr="00207B87" w:rsidRDefault="00207B87" w:rsidP="00207B87"/>
    <w:p w:rsidR="00207B87" w:rsidRPr="00207B87" w:rsidRDefault="00207B87" w:rsidP="00207B87"/>
    <w:p w:rsidR="00207B87" w:rsidRPr="00207B87" w:rsidRDefault="00207B87" w:rsidP="00207B87"/>
    <w:p w:rsidR="00207B87" w:rsidRDefault="00207B87" w:rsidP="00207B87"/>
    <w:p w:rsidR="00634E87" w:rsidRDefault="00634E87" w:rsidP="00207B87">
      <w:pPr>
        <w:ind w:firstLine="720"/>
      </w:pPr>
    </w:p>
    <w:p w:rsidR="00207B87" w:rsidRDefault="00207B87" w:rsidP="00207B87">
      <w:pPr>
        <w:ind w:firstLine="720"/>
      </w:pPr>
    </w:p>
    <w:p w:rsidR="002A5C3F" w:rsidRDefault="002A5C3F" w:rsidP="00207B87">
      <w:pPr>
        <w:ind w:firstLine="720"/>
      </w:pPr>
    </w:p>
    <w:p w:rsidR="00207B87" w:rsidRDefault="00207B87" w:rsidP="00207B87">
      <w:pPr>
        <w:ind w:firstLine="720"/>
      </w:pPr>
    </w:p>
    <w:p w:rsidR="00207B87" w:rsidRDefault="00207B87" w:rsidP="00207B87">
      <w:pPr>
        <w:ind w:firstLine="720"/>
      </w:pPr>
    </w:p>
    <w:p w:rsidR="00207B87" w:rsidRDefault="00207B87" w:rsidP="00207B87">
      <w:pPr>
        <w:ind w:firstLine="720"/>
      </w:pPr>
    </w:p>
    <w:p w:rsidR="00207B87" w:rsidRDefault="00207B87" w:rsidP="00207B87">
      <w:pPr>
        <w:ind w:firstLine="720"/>
      </w:pPr>
    </w:p>
    <w:p w:rsidR="00207B87" w:rsidRPr="00207B87" w:rsidRDefault="00B82615" w:rsidP="00207B87">
      <w:r w:rsidRPr="00FD6E75">
        <w:rPr>
          <w:noProof/>
        </w:rPr>
        <w:drawing>
          <wp:anchor distT="0" distB="0" distL="114300" distR="114300" simplePos="0" relativeHeight="251663360" behindDoc="0" locked="0" layoutInCell="1" allowOverlap="1" wp14:anchorId="17AE2728" wp14:editId="0F20D7B1">
            <wp:simplePos x="0" y="0"/>
            <wp:positionH relativeFrom="column">
              <wp:posOffset>-379730</wp:posOffset>
            </wp:positionH>
            <wp:positionV relativeFrom="paragraph">
              <wp:posOffset>57150</wp:posOffset>
            </wp:positionV>
            <wp:extent cx="6926580" cy="4399280"/>
            <wp:effectExtent l="0" t="0" r="26670" b="20320"/>
            <wp:wrapNone/>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207B87" w:rsidRDefault="00207B87" w:rsidP="00207B87"/>
    <w:p w:rsidR="00527520" w:rsidRDefault="00527520" w:rsidP="00207B87"/>
    <w:p w:rsidR="00527520" w:rsidRPr="00527520" w:rsidRDefault="00527520" w:rsidP="00527520"/>
    <w:p w:rsidR="00527520" w:rsidRPr="00527520" w:rsidRDefault="00527520" w:rsidP="00527520"/>
    <w:p w:rsidR="00527520" w:rsidRPr="00527520" w:rsidRDefault="00527520" w:rsidP="00527520"/>
    <w:p w:rsidR="00527520" w:rsidRPr="00527520" w:rsidRDefault="00527520" w:rsidP="00527520"/>
    <w:p w:rsidR="00527520" w:rsidRPr="00527520" w:rsidRDefault="00527520" w:rsidP="00527520"/>
    <w:p w:rsidR="00527520" w:rsidRPr="00527520" w:rsidRDefault="00527520" w:rsidP="00527520"/>
    <w:p w:rsidR="00527520" w:rsidRPr="00527520" w:rsidRDefault="00527520" w:rsidP="00527520"/>
    <w:p w:rsidR="00527520" w:rsidRPr="00527520" w:rsidRDefault="00527520" w:rsidP="00527520"/>
    <w:p w:rsidR="00527520" w:rsidRPr="00527520" w:rsidRDefault="00527520" w:rsidP="00527520"/>
    <w:p w:rsidR="00527520" w:rsidRPr="00527520" w:rsidRDefault="00527520" w:rsidP="00527520"/>
    <w:p w:rsidR="00527520" w:rsidRDefault="00527520" w:rsidP="00527520"/>
    <w:p w:rsidR="00527520" w:rsidRPr="00527520" w:rsidRDefault="00527520" w:rsidP="00527520">
      <w:r w:rsidRPr="00527520">
        <w:rPr>
          <w:noProof/>
        </w:rPr>
        <w:drawing>
          <wp:anchor distT="0" distB="0" distL="114300" distR="114300" simplePos="0" relativeHeight="251662336" behindDoc="1" locked="0" layoutInCell="1" allowOverlap="1" wp14:anchorId="51100FBD" wp14:editId="7038A557">
            <wp:simplePos x="0" y="0"/>
            <wp:positionH relativeFrom="column">
              <wp:posOffset>-422910</wp:posOffset>
            </wp:positionH>
            <wp:positionV relativeFrom="paragraph">
              <wp:posOffset>167999</wp:posOffset>
            </wp:positionV>
            <wp:extent cx="6788785" cy="4752975"/>
            <wp:effectExtent l="0" t="0" r="12065" b="9525"/>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527520" w:rsidRPr="00527520" w:rsidRDefault="00527520" w:rsidP="00527520"/>
    <w:p w:rsidR="00527520" w:rsidRPr="00527520" w:rsidRDefault="00527520" w:rsidP="00527520"/>
    <w:p w:rsidR="00527520" w:rsidRPr="00527520" w:rsidRDefault="00527520" w:rsidP="00527520"/>
    <w:p w:rsidR="00527520" w:rsidRPr="00527520" w:rsidRDefault="00527520" w:rsidP="00527520"/>
    <w:p w:rsidR="00527520" w:rsidRPr="00527520" w:rsidRDefault="00527520" w:rsidP="00527520"/>
    <w:p w:rsidR="00527520" w:rsidRDefault="00527520" w:rsidP="00527520"/>
    <w:p w:rsidR="00207B87" w:rsidRDefault="00207B87" w:rsidP="00527520"/>
    <w:p w:rsidR="006B7B69" w:rsidRDefault="006B7B69" w:rsidP="00527520"/>
    <w:p w:rsidR="006B7B69" w:rsidRDefault="006B7B69" w:rsidP="00527520"/>
    <w:p w:rsidR="006B7B69" w:rsidRDefault="006B7B69" w:rsidP="00527520"/>
    <w:p w:rsidR="006B7B69" w:rsidRDefault="006B7B69" w:rsidP="00527520"/>
    <w:p w:rsidR="006B7B69" w:rsidRDefault="006B7B69" w:rsidP="00527520"/>
    <w:p w:rsidR="005A237C" w:rsidRDefault="005A237C" w:rsidP="00527520">
      <w:pPr>
        <w:rPr>
          <w:b/>
          <w:bCs/>
          <w:u w:val="single"/>
        </w:rPr>
      </w:pPr>
    </w:p>
    <w:p w:rsidR="005A237C" w:rsidRDefault="005A237C" w:rsidP="00527520">
      <w:pPr>
        <w:rPr>
          <w:b/>
          <w:bCs/>
          <w:u w:val="single"/>
        </w:rPr>
      </w:pPr>
    </w:p>
    <w:p w:rsidR="005A237C" w:rsidRDefault="005A237C" w:rsidP="00527520">
      <w:pPr>
        <w:rPr>
          <w:b/>
          <w:bCs/>
          <w:u w:val="single"/>
        </w:rPr>
      </w:pPr>
    </w:p>
    <w:p w:rsidR="006B7B69" w:rsidRPr="00B6163D" w:rsidRDefault="00B6163D" w:rsidP="00527520">
      <w:pPr>
        <w:rPr>
          <w:u w:val="single"/>
        </w:rPr>
      </w:pPr>
      <w:r w:rsidRPr="00B6163D">
        <w:rPr>
          <w:b/>
          <w:bCs/>
          <w:u w:val="single"/>
        </w:rPr>
        <w:t>SPECIFIC STEAM % FOR PROCESS sections</w:t>
      </w:r>
    </w:p>
    <w:p w:rsidR="005838DE" w:rsidRPr="005838DE" w:rsidRDefault="00B82615" w:rsidP="005838DE">
      <w:r>
        <w:t>P</w:t>
      </w:r>
      <w:r w:rsidR="005838DE" w:rsidRPr="005838DE">
        <w:t>rocess applications</w:t>
      </w:r>
      <w:r>
        <w:t xml:space="preserve"> are classified with</w:t>
      </w:r>
      <w:r w:rsidR="005838DE" w:rsidRPr="005838DE">
        <w:t xml:space="preserve"> ± 3 – 4% </w:t>
      </w:r>
      <w:r w:rsidRPr="005838DE">
        <w:t>variation</w:t>
      </w:r>
      <w:r>
        <w:t xml:space="preserve"> at individual plants. </w:t>
      </w:r>
      <w:r w:rsidR="005838DE" w:rsidRPr="005838DE">
        <w:t>While</w:t>
      </w:r>
      <w:r>
        <w:t xml:space="preserve"> reference</w:t>
      </w:r>
      <w:r w:rsidR="005838DE" w:rsidRPr="005838DE">
        <w:t xml:space="preserve"> base scenario to</w:t>
      </w:r>
      <w:r>
        <w:t xml:space="preserve"> save energy to produce bagasse</w:t>
      </w:r>
      <w:r w:rsidR="004A3F10">
        <w:t xml:space="preserve"> as follows</w:t>
      </w:r>
      <w:r>
        <w:t>;</w:t>
      </w:r>
      <w:r w:rsidR="005838DE" w:rsidRPr="005838DE">
        <w:t xml:space="preserve"> </w:t>
      </w:r>
    </w:p>
    <w:p w:rsidR="005838DE" w:rsidRPr="005838DE" w:rsidRDefault="005838DE" w:rsidP="004A3F10">
      <w:pPr>
        <w:spacing w:after="120"/>
      </w:pPr>
      <w:r>
        <w:t xml:space="preserve">Juice heating </w:t>
      </w:r>
      <w:r>
        <w:tab/>
      </w:r>
      <w:r>
        <w:tab/>
      </w:r>
      <w:r>
        <w:tab/>
      </w:r>
      <w:r>
        <w:tab/>
        <w:t>=</w:t>
      </w:r>
      <w:r>
        <w:tab/>
      </w:r>
      <w:r w:rsidR="00B82615">
        <w:t xml:space="preserve">8.2 </w:t>
      </w:r>
      <w:r w:rsidRPr="005838DE">
        <w:t>%</w:t>
      </w:r>
    </w:p>
    <w:p w:rsidR="005838DE" w:rsidRPr="005838DE" w:rsidRDefault="005838DE" w:rsidP="004A3F10">
      <w:pPr>
        <w:spacing w:after="120"/>
      </w:pPr>
      <w:r>
        <w:t>Evaporators</w:t>
      </w:r>
      <w:r>
        <w:tab/>
      </w:r>
      <w:r>
        <w:tab/>
      </w:r>
      <w:r>
        <w:tab/>
      </w:r>
      <w:r>
        <w:tab/>
        <w:t>=</w:t>
      </w:r>
      <w:r w:rsidR="00B82615">
        <w:tab/>
        <w:t xml:space="preserve">20 </w:t>
      </w:r>
      <w:r w:rsidRPr="005838DE">
        <w:t>%</w:t>
      </w:r>
    </w:p>
    <w:p w:rsidR="005838DE" w:rsidRPr="005838DE" w:rsidRDefault="005838DE" w:rsidP="004A3F10">
      <w:pPr>
        <w:spacing w:after="120"/>
      </w:pPr>
      <w:r w:rsidRPr="005838DE">
        <w:t>Vacuum Pans</w:t>
      </w:r>
      <w:r w:rsidRPr="005838DE">
        <w:tab/>
        <w:t xml:space="preserve"> </w:t>
      </w:r>
      <w:r w:rsidRPr="005838DE">
        <w:tab/>
      </w:r>
      <w:r w:rsidRPr="005838DE">
        <w:tab/>
      </w:r>
      <w:r w:rsidRPr="005838DE">
        <w:tab/>
      </w:r>
      <w:r>
        <w:t>=</w:t>
      </w:r>
      <w:r w:rsidRPr="005838DE">
        <w:tab/>
      </w:r>
      <w:r w:rsidR="00B82615">
        <w:t xml:space="preserve">12 </w:t>
      </w:r>
      <w:r w:rsidRPr="005838DE">
        <w:t>%</w:t>
      </w:r>
    </w:p>
    <w:p w:rsidR="005838DE" w:rsidRPr="005838DE" w:rsidRDefault="005838DE" w:rsidP="004A3F10">
      <w:pPr>
        <w:spacing w:after="120"/>
      </w:pPr>
      <w:r w:rsidRPr="005838DE">
        <w:t xml:space="preserve">Miscellaneous  </w:t>
      </w:r>
      <w:r w:rsidRPr="005838DE">
        <w:tab/>
      </w:r>
      <w:r w:rsidRPr="005838DE">
        <w:tab/>
      </w:r>
      <w:r w:rsidRPr="005838DE">
        <w:tab/>
      </w:r>
      <w:r w:rsidRPr="005838DE">
        <w:tab/>
      </w:r>
      <w:r>
        <w:t>=</w:t>
      </w:r>
      <w:r>
        <w:tab/>
      </w:r>
      <w:r w:rsidRPr="005838DE">
        <w:t xml:space="preserve">5 %  </w:t>
      </w:r>
    </w:p>
    <w:p w:rsidR="005838DE" w:rsidRPr="005838DE" w:rsidRDefault="005838DE" w:rsidP="004A3F10">
      <w:pPr>
        <w:spacing w:after="120"/>
      </w:pPr>
      <w:r w:rsidRPr="005838DE">
        <w:t>(Pan washing, Centrifugals)</w:t>
      </w:r>
    </w:p>
    <w:p w:rsidR="005838DE" w:rsidRDefault="005838DE" w:rsidP="00BF301B">
      <w:pPr>
        <w:spacing w:after="120"/>
        <w:ind w:firstLine="720"/>
        <w:rPr>
          <w:b/>
        </w:rPr>
      </w:pPr>
      <w:r w:rsidRPr="005838DE">
        <w:rPr>
          <w:b/>
        </w:rPr>
        <w:t>Total</w:t>
      </w:r>
      <w:r w:rsidRPr="005838DE">
        <w:rPr>
          <w:b/>
        </w:rPr>
        <w:tab/>
      </w:r>
      <w:r w:rsidRPr="005838DE">
        <w:rPr>
          <w:b/>
        </w:rPr>
        <w:tab/>
      </w:r>
      <w:r w:rsidRPr="005838DE">
        <w:rPr>
          <w:b/>
        </w:rPr>
        <w:tab/>
      </w:r>
      <w:r w:rsidR="00BF301B">
        <w:rPr>
          <w:b/>
        </w:rPr>
        <w:tab/>
        <w:t>=</w:t>
      </w:r>
      <w:r w:rsidRPr="005838DE">
        <w:rPr>
          <w:b/>
        </w:rPr>
        <w:tab/>
      </w:r>
      <w:r w:rsidRPr="005838DE">
        <w:rPr>
          <w:b/>
          <w:u w:val="single"/>
        </w:rPr>
        <w:t>45.2 % on cane</w:t>
      </w:r>
      <w:r w:rsidRPr="005838DE">
        <w:rPr>
          <w:b/>
        </w:rPr>
        <w:t xml:space="preserve"> </w:t>
      </w:r>
    </w:p>
    <w:p w:rsidR="005838DE" w:rsidRPr="00CC684D" w:rsidRDefault="005838DE" w:rsidP="005838DE">
      <w:pPr>
        <w:rPr>
          <w:u w:val="single"/>
        </w:rPr>
      </w:pPr>
      <w:r w:rsidRPr="00CC684D">
        <w:rPr>
          <w:u w:val="single"/>
        </w:rPr>
        <w:t xml:space="preserve"> </w:t>
      </w:r>
      <w:r w:rsidR="00CC684D" w:rsidRPr="00CC684D">
        <w:rPr>
          <w:b/>
          <w:bCs/>
          <w:u w:val="single"/>
        </w:rPr>
        <w:t>FALLING FILM EVAPORATORS</w:t>
      </w:r>
    </w:p>
    <w:p w:rsidR="00CC684D" w:rsidRDefault="003E09E5" w:rsidP="00CC684D">
      <w:pPr>
        <w:numPr>
          <w:ilvl w:val="0"/>
          <w:numId w:val="3"/>
        </w:numPr>
        <w:tabs>
          <w:tab w:val="num" w:pos="0"/>
        </w:tabs>
        <w:spacing w:after="120"/>
        <w:ind w:left="0" w:hanging="720"/>
      </w:pPr>
      <w:r w:rsidRPr="00CC684D">
        <w:t>FFE is an established feature to bring down steam% with certain design &amp; operational advantages,</w:t>
      </w:r>
    </w:p>
    <w:p w:rsidR="00CC684D" w:rsidRDefault="00CC684D" w:rsidP="00CC684D">
      <w:pPr>
        <w:numPr>
          <w:ilvl w:val="0"/>
          <w:numId w:val="3"/>
        </w:numPr>
        <w:tabs>
          <w:tab w:val="left" w:pos="0"/>
          <w:tab w:val="num" w:pos="450"/>
        </w:tabs>
        <w:spacing w:after="120"/>
        <w:ind w:hanging="1080"/>
      </w:pPr>
      <w:r w:rsidRPr="00CC684D">
        <w:t>Short residence time</w:t>
      </w:r>
    </w:p>
    <w:p w:rsidR="00393D5B" w:rsidRPr="00CC684D" w:rsidRDefault="003E09E5" w:rsidP="00CC684D">
      <w:pPr>
        <w:numPr>
          <w:ilvl w:val="0"/>
          <w:numId w:val="3"/>
        </w:numPr>
        <w:tabs>
          <w:tab w:val="num" w:pos="0"/>
        </w:tabs>
        <w:spacing w:after="120"/>
        <w:ind w:hanging="1080"/>
      </w:pPr>
      <w:r w:rsidRPr="00CC684D">
        <w:t>High heat transfer coefficient</w:t>
      </w:r>
    </w:p>
    <w:p w:rsidR="00393D5B" w:rsidRPr="00CC684D" w:rsidRDefault="003E09E5" w:rsidP="00CC684D">
      <w:pPr>
        <w:numPr>
          <w:ilvl w:val="0"/>
          <w:numId w:val="3"/>
        </w:numPr>
        <w:tabs>
          <w:tab w:val="clear" w:pos="360"/>
          <w:tab w:val="num" w:pos="0"/>
        </w:tabs>
        <w:spacing w:after="120"/>
        <w:ind w:hanging="1080"/>
      </w:pPr>
      <w:r w:rsidRPr="00CC684D">
        <w:t>Minimum effective temperature difference</w:t>
      </w:r>
    </w:p>
    <w:p w:rsidR="00393D5B" w:rsidRPr="00CC684D" w:rsidRDefault="003E09E5" w:rsidP="00CC684D">
      <w:pPr>
        <w:numPr>
          <w:ilvl w:val="0"/>
          <w:numId w:val="3"/>
        </w:numPr>
        <w:tabs>
          <w:tab w:val="clear" w:pos="360"/>
          <w:tab w:val="num" w:pos="0"/>
        </w:tabs>
        <w:spacing w:after="120"/>
        <w:ind w:hanging="1080"/>
      </w:pPr>
      <w:r w:rsidRPr="00CC684D">
        <w:t>Flexibility at capacity fluctuations</w:t>
      </w:r>
    </w:p>
    <w:p w:rsidR="00393D5B" w:rsidRPr="00CC684D" w:rsidRDefault="003E09E5" w:rsidP="00CC684D">
      <w:pPr>
        <w:numPr>
          <w:ilvl w:val="0"/>
          <w:numId w:val="3"/>
        </w:numPr>
        <w:tabs>
          <w:tab w:val="clear" w:pos="360"/>
          <w:tab w:val="num" w:pos="180"/>
        </w:tabs>
        <w:spacing w:after="120"/>
        <w:ind w:left="0" w:hanging="720"/>
      </w:pPr>
      <w:r w:rsidRPr="00CC684D">
        <w:t>Local design &amp; manufacturing facility</w:t>
      </w:r>
    </w:p>
    <w:p w:rsidR="00393D5B" w:rsidRDefault="003E09E5" w:rsidP="00CC684D">
      <w:pPr>
        <w:numPr>
          <w:ilvl w:val="0"/>
          <w:numId w:val="3"/>
        </w:numPr>
        <w:tabs>
          <w:tab w:val="clear" w:pos="360"/>
          <w:tab w:val="num" w:pos="0"/>
        </w:tabs>
        <w:spacing w:after="120"/>
        <w:ind w:hanging="1080"/>
      </w:pPr>
      <w:r w:rsidRPr="00CC684D">
        <w:t xml:space="preserve">10 - 20 % factories have inducted  </w:t>
      </w:r>
    </w:p>
    <w:p w:rsidR="002C35E3" w:rsidRPr="00CC684D" w:rsidRDefault="002C35E3" w:rsidP="002A5C3F">
      <w:pPr>
        <w:spacing w:after="120"/>
      </w:pPr>
    </w:p>
    <w:p w:rsidR="00405636" w:rsidRDefault="00534363" w:rsidP="00527520">
      <w:r w:rsidRPr="008F4A55">
        <w:rPr>
          <w:noProof/>
        </w:rPr>
        <w:drawing>
          <wp:anchor distT="0" distB="0" distL="114300" distR="114300" simplePos="0" relativeHeight="251664384" behindDoc="1" locked="0" layoutInCell="1" allowOverlap="1" wp14:anchorId="7D21D756" wp14:editId="164EE845">
            <wp:simplePos x="0" y="0"/>
            <wp:positionH relativeFrom="column">
              <wp:posOffset>-327660</wp:posOffset>
            </wp:positionH>
            <wp:positionV relativeFrom="paragraph">
              <wp:posOffset>283845</wp:posOffset>
            </wp:positionV>
            <wp:extent cx="6262370" cy="2872105"/>
            <wp:effectExtent l="0" t="0" r="24130" b="23495"/>
            <wp:wrapNone/>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405636" w:rsidRPr="00405636" w:rsidRDefault="00405636" w:rsidP="00405636"/>
    <w:p w:rsidR="00405636" w:rsidRPr="00405636" w:rsidRDefault="00405636" w:rsidP="00405636"/>
    <w:p w:rsidR="00405636" w:rsidRPr="00405636" w:rsidRDefault="00405636" w:rsidP="00405636"/>
    <w:p w:rsidR="00405636" w:rsidRDefault="00405636" w:rsidP="00405636"/>
    <w:p w:rsidR="006B7B69" w:rsidRDefault="006B7B69" w:rsidP="00405636">
      <w:pPr>
        <w:jc w:val="right"/>
      </w:pPr>
    </w:p>
    <w:p w:rsidR="00405636" w:rsidRDefault="00405636" w:rsidP="00405636">
      <w:pPr>
        <w:jc w:val="right"/>
      </w:pPr>
    </w:p>
    <w:p w:rsidR="00405636" w:rsidRDefault="00405636" w:rsidP="00405636">
      <w:pPr>
        <w:jc w:val="right"/>
      </w:pPr>
    </w:p>
    <w:p w:rsidR="00405636" w:rsidRDefault="00405636" w:rsidP="00405636">
      <w:pPr>
        <w:jc w:val="right"/>
      </w:pPr>
    </w:p>
    <w:p w:rsidR="00534363" w:rsidRDefault="00534363" w:rsidP="00755044">
      <w:pPr>
        <w:rPr>
          <w:b/>
          <w:bCs/>
          <w:u w:val="single"/>
        </w:rPr>
      </w:pPr>
    </w:p>
    <w:p w:rsidR="004A3F10" w:rsidRDefault="004A3F10" w:rsidP="00755044">
      <w:pPr>
        <w:rPr>
          <w:b/>
          <w:bCs/>
          <w:u w:val="single"/>
        </w:rPr>
      </w:pPr>
    </w:p>
    <w:p w:rsidR="00534363" w:rsidRDefault="00534363" w:rsidP="00755044">
      <w:pPr>
        <w:rPr>
          <w:b/>
          <w:bCs/>
          <w:u w:val="single"/>
        </w:rPr>
      </w:pPr>
    </w:p>
    <w:p w:rsidR="00990887" w:rsidRDefault="00990887" w:rsidP="00755044">
      <w:pPr>
        <w:rPr>
          <w:b/>
          <w:bCs/>
          <w:u w:val="single"/>
        </w:rPr>
      </w:pPr>
    </w:p>
    <w:p w:rsidR="004A3F10" w:rsidRDefault="004A3F10" w:rsidP="00755044">
      <w:pPr>
        <w:rPr>
          <w:b/>
          <w:bCs/>
          <w:u w:val="single"/>
        </w:rPr>
      </w:pPr>
    </w:p>
    <w:p w:rsidR="00405636" w:rsidRDefault="00755044" w:rsidP="00755044">
      <w:pPr>
        <w:rPr>
          <w:b/>
          <w:bCs/>
          <w:u w:val="single"/>
        </w:rPr>
      </w:pPr>
      <w:r w:rsidRPr="00755044">
        <w:rPr>
          <w:b/>
          <w:bCs/>
          <w:u w:val="single"/>
        </w:rPr>
        <w:t>Automation</w:t>
      </w:r>
    </w:p>
    <w:p w:rsidR="00393D5B" w:rsidRPr="00755044" w:rsidRDefault="003E09E5" w:rsidP="004A3F10">
      <w:pPr>
        <w:numPr>
          <w:ilvl w:val="0"/>
          <w:numId w:val="4"/>
        </w:numPr>
        <w:tabs>
          <w:tab w:val="clear" w:pos="720"/>
          <w:tab w:val="num" w:pos="0"/>
        </w:tabs>
        <w:spacing w:after="120"/>
        <w:ind w:left="0" w:hanging="720"/>
        <w:jc w:val="both"/>
      </w:pPr>
      <w:r w:rsidRPr="00755044">
        <w:t xml:space="preserve">Automation provides the best optimum control of any equipment or process. Comparing to manual control, where performance fluctuates in between two extremes, i.e. optimum best control and worst control due to the various reasons. </w:t>
      </w:r>
    </w:p>
    <w:p w:rsidR="00393D5B" w:rsidRPr="00755044" w:rsidRDefault="003E09E5" w:rsidP="004A3F10">
      <w:pPr>
        <w:numPr>
          <w:ilvl w:val="0"/>
          <w:numId w:val="4"/>
        </w:numPr>
        <w:tabs>
          <w:tab w:val="clear" w:pos="720"/>
        </w:tabs>
        <w:spacing w:after="120"/>
        <w:ind w:left="0" w:hanging="720"/>
        <w:jc w:val="both"/>
      </w:pPr>
      <w:r w:rsidRPr="00755044">
        <w:t>Automation facilitates 3 - 5% capacity enhancement at milling applications to overcome momentary stoppages</w:t>
      </w:r>
    </w:p>
    <w:p w:rsidR="00393D5B" w:rsidRPr="00755044" w:rsidRDefault="003E09E5" w:rsidP="004A3F10">
      <w:pPr>
        <w:numPr>
          <w:ilvl w:val="0"/>
          <w:numId w:val="4"/>
        </w:numPr>
        <w:tabs>
          <w:tab w:val="left" w:pos="0"/>
        </w:tabs>
        <w:spacing w:after="120"/>
        <w:ind w:hanging="1440"/>
        <w:jc w:val="both"/>
      </w:pPr>
      <w:r w:rsidRPr="00755044">
        <w:t xml:space="preserve">Consistency at process applications stabilize quality and phase changes. </w:t>
      </w:r>
    </w:p>
    <w:p w:rsidR="00393D5B" w:rsidRPr="00755044" w:rsidRDefault="003E09E5" w:rsidP="004A3F10">
      <w:pPr>
        <w:numPr>
          <w:ilvl w:val="0"/>
          <w:numId w:val="4"/>
        </w:numPr>
        <w:tabs>
          <w:tab w:val="clear" w:pos="720"/>
          <w:tab w:val="num" w:pos="0"/>
        </w:tabs>
        <w:spacing w:after="120"/>
        <w:ind w:hanging="1440"/>
        <w:jc w:val="both"/>
      </w:pPr>
      <w:r w:rsidRPr="00755044">
        <w:t xml:space="preserve">Data control monitoring leads to 4 - 6 % improvement.      </w:t>
      </w:r>
    </w:p>
    <w:p w:rsidR="00393D5B" w:rsidRDefault="003E09E5" w:rsidP="004A3F10">
      <w:pPr>
        <w:numPr>
          <w:ilvl w:val="0"/>
          <w:numId w:val="4"/>
        </w:numPr>
        <w:tabs>
          <w:tab w:val="clear" w:pos="720"/>
          <w:tab w:val="left" w:pos="0"/>
        </w:tabs>
        <w:spacing w:after="120"/>
        <w:ind w:left="0" w:hanging="720"/>
        <w:jc w:val="both"/>
      </w:pPr>
      <w:r w:rsidRPr="00755044">
        <w:t>Automation controls the equipment or process to highest possible level. A graphical  reflection regarding manual and auto control of defecation juice p.H</w:t>
      </w:r>
    </w:p>
    <w:p w:rsidR="003F6839" w:rsidRPr="00755044" w:rsidRDefault="003F6839" w:rsidP="003F6839">
      <w:pPr>
        <w:tabs>
          <w:tab w:val="left" w:pos="0"/>
        </w:tabs>
        <w:spacing w:after="120"/>
      </w:pPr>
    </w:p>
    <w:p w:rsidR="003F6839" w:rsidRDefault="003F6839" w:rsidP="00755044"/>
    <w:p w:rsidR="003F6839" w:rsidRPr="003F6839" w:rsidRDefault="00990887" w:rsidP="003F6839">
      <w:r w:rsidRPr="003F6839">
        <w:rPr>
          <w:noProof/>
        </w:rPr>
        <w:drawing>
          <wp:anchor distT="0" distB="0" distL="114300" distR="114300" simplePos="0" relativeHeight="251665408" behindDoc="1" locked="0" layoutInCell="1" allowOverlap="1" wp14:anchorId="03B99C72" wp14:editId="02B37BDD">
            <wp:simplePos x="0" y="0"/>
            <wp:positionH relativeFrom="column">
              <wp:posOffset>267335</wp:posOffset>
            </wp:positionH>
            <wp:positionV relativeFrom="paragraph">
              <wp:posOffset>89535</wp:posOffset>
            </wp:positionV>
            <wp:extent cx="5253355" cy="3890010"/>
            <wp:effectExtent l="0" t="0" r="4445" b="0"/>
            <wp:wrapNone/>
            <wp:docPr id="3" name="Picture 2" descr="F:\pH.JPG"/>
            <wp:cNvGraphicFramePr/>
            <a:graphic xmlns:a="http://schemas.openxmlformats.org/drawingml/2006/main">
              <a:graphicData uri="http://schemas.openxmlformats.org/drawingml/2006/picture">
                <pic:pic xmlns:pic="http://schemas.openxmlformats.org/drawingml/2006/picture">
                  <pic:nvPicPr>
                    <pic:cNvPr id="3" name="Picture 2" descr="F:\pH.JPG"/>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53355" cy="38900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3F6839" w:rsidRPr="003F6839" w:rsidRDefault="003F6839" w:rsidP="003F6839"/>
    <w:p w:rsidR="003F6839" w:rsidRPr="003F6839" w:rsidRDefault="003F6839" w:rsidP="003F6839"/>
    <w:p w:rsidR="003F6839" w:rsidRPr="003F6839" w:rsidRDefault="003F6839" w:rsidP="003F6839"/>
    <w:p w:rsidR="003F6839" w:rsidRPr="003F6839" w:rsidRDefault="003F6839" w:rsidP="003F6839"/>
    <w:p w:rsidR="003F6839" w:rsidRPr="003F6839" w:rsidRDefault="003F6839" w:rsidP="003F6839"/>
    <w:p w:rsidR="003F6839" w:rsidRPr="003F6839" w:rsidRDefault="003F6839" w:rsidP="003F6839"/>
    <w:p w:rsidR="003F6839" w:rsidRPr="003F6839" w:rsidRDefault="003F6839" w:rsidP="003F6839"/>
    <w:p w:rsidR="003F6839" w:rsidRPr="003F6839" w:rsidRDefault="003F6839" w:rsidP="003F6839"/>
    <w:p w:rsidR="00534363" w:rsidRDefault="00534363" w:rsidP="003F6839">
      <w:pPr>
        <w:tabs>
          <w:tab w:val="left" w:pos="1766"/>
        </w:tabs>
        <w:rPr>
          <w:b/>
          <w:bCs/>
          <w:sz w:val="34"/>
          <w:u w:val="single"/>
        </w:rPr>
      </w:pPr>
    </w:p>
    <w:p w:rsidR="00534363" w:rsidRDefault="00534363" w:rsidP="003F6839">
      <w:pPr>
        <w:tabs>
          <w:tab w:val="left" w:pos="1766"/>
        </w:tabs>
        <w:rPr>
          <w:b/>
          <w:bCs/>
          <w:sz w:val="34"/>
          <w:u w:val="single"/>
        </w:rPr>
      </w:pPr>
    </w:p>
    <w:p w:rsidR="00534363" w:rsidRDefault="00534363" w:rsidP="003F6839">
      <w:pPr>
        <w:tabs>
          <w:tab w:val="left" w:pos="1766"/>
        </w:tabs>
        <w:rPr>
          <w:b/>
          <w:bCs/>
          <w:sz w:val="34"/>
          <w:u w:val="single"/>
        </w:rPr>
      </w:pPr>
    </w:p>
    <w:p w:rsidR="00534363" w:rsidRDefault="00534363" w:rsidP="003F6839">
      <w:pPr>
        <w:tabs>
          <w:tab w:val="left" w:pos="1766"/>
        </w:tabs>
        <w:rPr>
          <w:b/>
          <w:bCs/>
          <w:sz w:val="34"/>
          <w:u w:val="single"/>
        </w:rPr>
      </w:pPr>
    </w:p>
    <w:p w:rsidR="00534363" w:rsidRDefault="00534363" w:rsidP="003F6839">
      <w:pPr>
        <w:tabs>
          <w:tab w:val="left" w:pos="1766"/>
        </w:tabs>
        <w:rPr>
          <w:b/>
          <w:bCs/>
          <w:sz w:val="34"/>
          <w:u w:val="single"/>
        </w:rPr>
      </w:pPr>
    </w:p>
    <w:p w:rsidR="00534363" w:rsidRDefault="00534363" w:rsidP="003F6839">
      <w:pPr>
        <w:tabs>
          <w:tab w:val="left" w:pos="1766"/>
        </w:tabs>
        <w:rPr>
          <w:b/>
          <w:bCs/>
          <w:sz w:val="34"/>
          <w:u w:val="single"/>
        </w:rPr>
      </w:pPr>
    </w:p>
    <w:p w:rsidR="00534363" w:rsidRDefault="00534363" w:rsidP="003F6839">
      <w:pPr>
        <w:tabs>
          <w:tab w:val="left" w:pos="1766"/>
        </w:tabs>
        <w:rPr>
          <w:b/>
          <w:bCs/>
          <w:sz w:val="34"/>
          <w:u w:val="single"/>
        </w:rPr>
      </w:pPr>
    </w:p>
    <w:p w:rsidR="003F6839" w:rsidRPr="003F6839" w:rsidRDefault="003F6839" w:rsidP="003F6839">
      <w:pPr>
        <w:tabs>
          <w:tab w:val="left" w:pos="1766"/>
        </w:tabs>
        <w:rPr>
          <w:b/>
          <w:bCs/>
          <w:sz w:val="34"/>
          <w:u w:val="single"/>
        </w:rPr>
      </w:pPr>
      <w:r w:rsidRPr="003F6839">
        <w:rPr>
          <w:b/>
          <w:bCs/>
          <w:sz w:val="34"/>
          <w:u w:val="single"/>
        </w:rPr>
        <w:t>APPLICATION OF 2 ROLLER MILL</w:t>
      </w:r>
    </w:p>
    <w:tbl>
      <w:tblPr>
        <w:tblW w:w="10993" w:type="dxa"/>
        <w:tblInd w:w="-587" w:type="dxa"/>
        <w:tblLook w:val="0600" w:firstRow="0" w:lastRow="0" w:firstColumn="0" w:lastColumn="0" w:noHBand="1" w:noVBand="1"/>
      </w:tblPr>
      <w:tblGrid>
        <w:gridCol w:w="2376"/>
        <w:gridCol w:w="1696"/>
        <w:gridCol w:w="1696"/>
        <w:gridCol w:w="1696"/>
        <w:gridCol w:w="1696"/>
        <w:gridCol w:w="1833"/>
      </w:tblGrid>
      <w:tr w:rsidR="003F6839" w:rsidRPr="003F6839" w:rsidTr="00D25E41">
        <w:trPr>
          <w:trHeight w:val="295"/>
        </w:trPr>
        <w:tc>
          <w:tcPr>
            <w:tcW w:w="10993" w:type="dxa"/>
            <w:gridSpan w:val="6"/>
            <w:tcBorders>
              <w:top w:val="single" w:sz="8" w:space="0" w:color="000000"/>
              <w:left w:val="single" w:sz="8" w:space="0" w:color="000000"/>
              <w:bottom w:val="nil"/>
              <w:right w:val="single" w:sz="8" w:space="0" w:color="000000"/>
            </w:tcBorders>
            <w:shd w:val="clear" w:color="auto" w:fill="auto"/>
            <w:vAlign w:val="bottom"/>
            <w:hideMark/>
          </w:tcPr>
          <w:p w:rsidR="003F6839" w:rsidRPr="003F6839" w:rsidRDefault="003F6839" w:rsidP="003F6839">
            <w:pPr>
              <w:spacing w:after="0" w:line="240" w:lineRule="auto"/>
              <w:jc w:val="center"/>
              <w:rPr>
                <w:rFonts w:ascii="Trebuchet MS" w:eastAsia="Times New Roman" w:hAnsi="Trebuchet MS" w:cs="Times New Roman"/>
                <w:b/>
                <w:bCs/>
                <w:color w:val="000000"/>
                <w:sz w:val="24"/>
                <w:szCs w:val="24"/>
              </w:rPr>
            </w:pPr>
            <w:r w:rsidRPr="003F6839">
              <w:rPr>
                <w:rFonts w:ascii="Trebuchet MS" w:eastAsia="Times New Roman" w:hAnsi="Trebuchet MS" w:cs="Times New Roman"/>
                <w:b/>
                <w:bCs/>
                <w:color w:val="000000"/>
                <w:sz w:val="24"/>
                <w:szCs w:val="24"/>
              </w:rPr>
              <w:t>Comparison of  Conventional Mill Units of various configuration  operating  in Pakistan</w:t>
            </w:r>
          </w:p>
        </w:tc>
      </w:tr>
      <w:tr w:rsidR="003F6839" w:rsidRPr="003F6839" w:rsidTr="00D25E41">
        <w:trPr>
          <w:trHeight w:val="192"/>
        </w:trPr>
        <w:tc>
          <w:tcPr>
            <w:tcW w:w="10993" w:type="dxa"/>
            <w:gridSpan w:val="6"/>
            <w:tcBorders>
              <w:top w:val="nil"/>
              <w:left w:val="single" w:sz="8" w:space="0" w:color="000000"/>
              <w:bottom w:val="single" w:sz="8" w:space="0" w:color="000000"/>
              <w:right w:val="single" w:sz="8" w:space="0" w:color="000000"/>
            </w:tcBorders>
            <w:shd w:val="clear" w:color="auto" w:fill="auto"/>
            <w:vAlign w:val="bottom"/>
            <w:hideMark/>
          </w:tcPr>
          <w:p w:rsidR="003F6839" w:rsidRPr="003F6839" w:rsidRDefault="003F6839" w:rsidP="003F6839">
            <w:pPr>
              <w:spacing w:after="0" w:line="240" w:lineRule="auto"/>
              <w:jc w:val="center"/>
              <w:rPr>
                <w:rFonts w:ascii="Trebuchet MS" w:eastAsia="Times New Roman" w:hAnsi="Trebuchet MS" w:cs="Times New Roman"/>
                <w:color w:val="000000"/>
                <w:sz w:val="24"/>
                <w:szCs w:val="24"/>
                <w:u w:val="single"/>
              </w:rPr>
            </w:pPr>
            <w:r w:rsidRPr="003F6839">
              <w:rPr>
                <w:rFonts w:ascii="Trebuchet MS" w:eastAsia="Times New Roman" w:hAnsi="Trebuchet MS" w:cs="Times New Roman"/>
                <w:color w:val="000000"/>
                <w:sz w:val="24"/>
                <w:szCs w:val="24"/>
                <w:u w:val="single"/>
              </w:rPr>
              <w:t>Installed/Absorbed Power calculations based on 8000 TCD crush rate @ 14% fibre</w:t>
            </w:r>
          </w:p>
        </w:tc>
      </w:tr>
      <w:tr w:rsidR="00C06F42" w:rsidRPr="003F6839" w:rsidTr="00D25E41">
        <w:trPr>
          <w:trHeight w:val="376"/>
        </w:trPr>
        <w:tc>
          <w:tcPr>
            <w:tcW w:w="2376" w:type="dxa"/>
            <w:tcBorders>
              <w:top w:val="nil"/>
              <w:left w:val="single" w:sz="8" w:space="0" w:color="000000"/>
              <w:bottom w:val="single" w:sz="8" w:space="0" w:color="000000"/>
              <w:right w:val="single" w:sz="8" w:space="0" w:color="000000"/>
            </w:tcBorders>
            <w:shd w:val="clear" w:color="auto" w:fill="auto"/>
            <w:vAlign w:val="center"/>
            <w:hideMark/>
          </w:tcPr>
          <w:p w:rsidR="003F6839" w:rsidRPr="003F6839" w:rsidRDefault="003F6839" w:rsidP="003F6839">
            <w:pPr>
              <w:spacing w:after="0" w:line="240" w:lineRule="auto"/>
              <w:rPr>
                <w:rFonts w:ascii="Trebuchet MS" w:eastAsia="Times New Roman" w:hAnsi="Trebuchet MS" w:cs="Times New Roman"/>
                <w:b/>
                <w:bCs/>
                <w:color w:val="000000"/>
                <w:sz w:val="24"/>
                <w:szCs w:val="24"/>
              </w:rPr>
            </w:pPr>
            <w:r w:rsidRPr="003F6839">
              <w:rPr>
                <w:rFonts w:ascii="Trebuchet MS" w:eastAsia="Times New Roman" w:hAnsi="Trebuchet MS" w:cs="Times New Roman"/>
                <w:b/>
                <w:bCs/>
                <w:color w:val="000000"/>
                <w:sz w:val="24"/>
                <w:szCs w:val="24"/>
              </w:rPr>
              <w:t>Mill Type</w:t>
            </w:r>
          </w:p>
        </w:tc>
        <w:tc>
          <w:tcPr>
            <w:tcW w:w="1696" w:type="dxa"/>
            <w:tcBorders>
              <w:top w:val="nil"/>
              <w:left w:val="nil"/>
              <w:bottom w:val="single" w:sz="8" w:space="0" w:color="000000"/>
              <w:right w:val="single" w:sz="8" w:space="0" w:color="000000"/>
            </w:tcBorders>
            <w:shd w:val="clear" w:color="auto" w:fill="auto"/>
            <w:vAlign w:val="center"/>
            <w:hideMark/>
          </w:tcPr>
          <w:p w:rsidR="003F6839" w:rsidRPr="003F6839" w:rsidRDefault="003F6839" w:rsidP="003F6839">
            <w:pPr>
              <w:spacing w:after="0" w:line="240" w:lineRule="auto"/>
              <w:rPr>
                <w:rFonts w:ascii="Trebuchet MS" w:eastAsia="Times New Roman" w:hAnsi="Trebuchet MS" w:cs="Times New Roman"/>
                <w:b/>
                <w:bCs/>
                <w:color w:val="000000"/>
                <w:sz w:val="24"/>
                <w:szCs w:val="24"/>
              </w:rPr>
            </w:pPr>
            <w:r w:rsidRPr="003F6839">
              <w:rPr>
                <w:rFonts w:ascii="Trebuchet MS" w:eastAsia="Times New Roman" w:hAnsi="Trebuchet MS" w:cs="Times New Roman"/>
                <w:b/>
                <w:bCs/>
                <w:color w:val="000000"/>
                <w:sz w:val="24"/>
                <w:szCs w:val="24"/>
              </w:rPr>
              <w:t>Conventional</w:t>
            </w:r>
          </w:p>
        </w:tc>
        <w:tc>
          <w:tcPr>
            <w:tcW w:w="1696" w:type="dxa"/>
            <w:tcBorders>
              <w:top w:val="nil"/>
              <w:left w:val="nil"/>
              <w:bottom w:val="single" w:sz="8" w:space="0" w:color="000000"/>
              <w:right w:val="single" w:sz="8" w:space="0" w:color="000000"/>
            </w:tcBorders>
            <w:shd w:val="clear" w:color="auto" w:fill="auto"/>
            <w:vAlign w:val="center"/>
            <w:hideMark/>
          </w:tcPr>
          <w:p w:rsidR="003F6839" w:rsidRPr="003F6839" w:rsidRDefault="003F6839" w:rsidP="003F6839">
            <w:pPr>
              <w:spacing w:after="0" w:line="240" w:lineRule="auto"/>
              <w:rPr>
                <w:rFonts w:ascii="Trebuchet MS" w:eastAsia="Times New Roman" w:hAnsi="Trebuchet MS" w:cs="Times New Roman"/>
                <w:b/>
                <w:bCs/>
                <w:color w:val="000000"/>
                <w:sz w:val="24"/>
                <w:szCs w:val="24"/>
              </w:rPr>
            </w:pPr>
            <w:r w:rsidRPr="003F6839">
              <w:rPr>
                <w:rFonts w:ascii="Trebuchet MS" w:eastAsia="Times New Roman" w:hAnsi="Trebuchet MS" w:cs="Times New Roman"/>
                <w:b/>
                <w:bCs/>
                <w:color w:val="000000"/>
                <w:sz w:val="24"/>
                <w:szCs w:val="24"/>
              </w:rPr>
              <w:t>Conventional</w:t>
            </w:r>
          </w:p>
        </w:tc>
        <w:tc>
          <w:tcPr>
            <w:tcW w:w="1696" w:type="dxa"/>
            <w:tcBorders>
              <w:top w:val="nil"/>
              <w:left w:val="nil"/>
              <w:bottom w:val="single" w:sz="8" w:space="0" w:color="000000"/>
              <w:right w:val="single" w:sz="8" w:space="0" w:color="000000"/>
            </w:tcBorders>
            <w:shd w:val="clear" w:color="auto" w:fill="auto"/>
            <w:vAlign w:val="center"/>
            <w:hideMark/>
          </w:tcPr>
          <w:p w:rsidR="003F6839" w:rsidRPr="003F6839" w:rsidRDefault="003F6839" w:rsidP="003F6839">
            <w:pPr>
              <w:spacing w:after="0" w:line="240" w:lineRule="auto"/>
              <w:rPr>
                <w:rFonts w:ascii="Trebuchet MS" w:eastAsia="Times New Roman" w:hAnsi="Trebuchet MS" w:cs="Times New Roman"/>
                <w:b/>
                <w:bCs/>
                <w:color w:val="000000"/>
                <w:sz w:val="24"/>
                <w:szCs w:val="24"/>
              </w:rPr>
            </w:pPr>
            <w:r w:rsidRPr="003F6839">
              <w:rPr>
                <w:rFonts w:ascii="Trebuchet MS" w:eastAsia="Times New Roman" w:hAnsi="Trebuchet MS" w:cs="Times New Roman"/>
                <w:b/>
                <w:bCs/>
                <w:color w:val="000000"/>
                <w:sz w:val="24"/>
                <w:szCs w:val="24"/>
              </w:rPr>
              <w:t>Conventional</w:t>
            </w:r>
          </w:p>
        </w:tc>
        <w:tc>
          <w:tcPr>
            <w:tcW w:w="1696" w:type="dxa"/>
            <w:tcBorders>
              <w:top w:val="nil"/>
              <w:left w:val="nil"/>
              <w:bottom w:val="single" w:sz="8" w:space="0" w:color="000000"/>
              <w:right w:val="single" w:sz="8" w:space="0" w:color="000000"/>
            </w:tcBorders>
            <w:shd w:val="clear" w:color="auto" w:fill="auto"/>
            <w:vAlign w:val="center"/>
            <w:hideMark/>
          </w:tcPr>
          <w:p w:rsidR="003F6839" w:rsidRPr="003F6839" w:rsidRDefault="003F6839" w:rsidP="003F6839">
            <w:pPr>
              <w:spacing w:after="0" w:line="240" w:lineRule="auto"/>
              <w:rPr>
                <w:rFonts w:ascii="Trebuchet MS" w:eastAsia="Times New Roman" w:hAnsi="Trebuchet MS" w:cs="Times New Roman"/>
                <w:b/>
                <w:bCs/>
                <w:color w:val="000000"/>
                <w:sz w:val="24"/>
                <w:szCs w:val="24"/>
              </w:rPr>
            </w:pPr>
            <w:r w:rsidRPr="003F6839">
              <w:rPr>
                <w:rFonts w:ascii="Trebuchet MS" w:eastAsia="Times New Roman" w:hAnsi="Trebuchet MS" w:cs="Times New Roman"/>
                <w:b/>
                <w:bCs/>
                <w:color w:val="000000"/>
                <w:sz w:val="24"/>
                <w:szCs w:val="24"/>
              </w:rPr>
              <w:t>Conventional</w:t>
            </w:r>
          </w:p>
        </w:tc>
        <w:tc>
          <w:tcPr>
            <w:tcW w:w="1833" w:type="dxa"/>
            <w:tcBorders>
              <w:top w:val="nil"/>
              <w:left w:val="nil"/>
              <w:bottom w:val="single" w:sz="8" w:space="0" w:color="000000"/>
              <w:right w:val="single" w:sz="8" w:space="0" w:color="000000"/>
            </w:tcBorders>
            <w:shd w:val="clear" w:color="auto" w:fill="auto"/>
            <w:vAlign w:val="center"/>
            <w:hideMark/>
          </w:tcPr>
          <w:p w:rsidR="003F6839" w:rsidRPr="003F6839" w:rsidRDefault="003F6839" w:rsidP="003F6839">
            <w:pPr>
              <w:spacing w:after="0" w:line="240" w:lineRule="auto"/>
              <w:rPr>
                <w:rFonts w:ascii="Trebuchet MS" w:eastAsia="Times New Roman" w:hAnsi="Trebuchet MS" w:cs="Times New Roman"/>
                <w:b/>
                <w:bCs/>
                <w:color w:val="000000"/>
                <w:sz w:val="24"/>
                <w:szCs w:val="24"/>
              </w:rPr>
            </w:pPr>
            <w:r w:rsidRPr="003F6839">
              <w:rPr>
                <w:rFonts w:ascii="Trebuchet MS" w:eastAsia="Times New Roman" w:hAnsi="Trebuchet MS" w:cs="Times New Roman"/>
                <w:b/>
                <w:bCs/>
                <w:color w:val="000000"/>
                <w:sz w:val="24"/>
                <w:szCs w:val="24"/>
              </w:rPr>
              <w:t>(2 Roller Mill)</w:t>
            </w:r>
          </w:p>
        </w:tc>
      </w:tr>
      <w:tr w:rsidR="00C06F42" w:rsidRPr="003F6839" w:rsidTr="00487EF6">
        <w:trPr>
          <w:trHeight w:val="385"/>
        </w:trPr>
        <w:tc>
          <w:tcPr>
            <w:tcW w:w="2376" w:type="dxa"/>
            <w:tcBorders>
              <w:top w:val="nil"/>
              <w:left w:val="single" w:sz="8" w:space="0" w:color="000000"/>
              <w:bottom w:val="single" w:sz="8" w:space="0" w:color="000000"/>
              <w:right w:val="single" w:sz="8" w:space="0" w:color="000000"/>
            </w:tcBorders>
            <w:vAlign w:val="center"/>
            <w:hideMark/>
          </w:tcPr>
          <w:p w:rsidR="003F6839" w:rsidRPr="003F6839" w:rsidRDefault="00487EF6" w:rsidP="003F6839">
            <w:pPr>
              <w:spacing w:after="0" w:line="240" w:lineRule="auto"/>
              <w:rPr>
                <w:rFonts w:ascii="Trebuchet MS" w:eastAsia="Times New Roman" w:hAnsi="Trebuchet MS" w:cs="Times New Roman"/>
                <w:color w:val="000000"/>
                <w:sz w:val="24"/>
                <w:szCs w:val="24"/>
              </w:rPr>
            </w:pPr>
            <w:r w:rsidRPr="003F6839">
              <w:rPr>
                <w:rFonts w:ascii="Trebuchet MS" w:eastAsia="Times New Roman" w:hAnsi="Trebuchet MS" w:cs="Times New Roman"/>
                <w:color w:val="000000"/>
                <w:sz w:val="24"/>
                <w:szCs w:val="24"/>
              </w:rPr>
              <w:t>Pressure Rollers</w:t>
            </w:r>
          </w:p>
        </w:tc>
        <w:tc>
          <w:tcPr>
            <w:tcW w:w="1696" w:type="dxa"/>
            <w:tcBorders>
              <w:top w:val="nil"/>
              <w:left w:val="nil"/>
              <w:bottom w:val="single" w:sz="8" w:space="0" w:color="000000"/>
              <w:right w:val="single" w:sz="8" w:space="0" w:color="000000"/>
            </w:tcBorders>
            <w:shd w:val="clear" w:color="auto" w:fill="auto"/>
            <w:vAlign w:val="center"/>
            <w:hideMark/>
          </w:tcPr>
          <w:p w:rsidR="003F6839" w:rsidRPr="003F6839" w:rsidRDefault="003F6839" w:rsidP="003F6839">
            <w:pPr>
              <w:spacing w:after="0" w:line="240" w:lineRule="auto"/>
              <w:jc w:val="center"/>
              <w:rPr>
                <w:rFonts w:ascii="Trebuchet MS" w:eastAsia="Times New Roman" w:hAnsi="Trebuchet MS" w:cs="Times New Roman"/>
                <w:color w:val="000000"/>
                <w:sz w:val="24"/>
                <w:szCs w:val="24"/>
              </w:rPr>
            </w:pPr>
            <w:r w:rsidRPr="003F6839">
              <w:rPr>
                <w:rFonts w:ascii="Trebuchet MS" w:eastAsia="Times New Roman" w:hAnsi="Trebuchet MS" w:cs="Times New Roman"/>
                <w:color w:val="000000"/>
                <w:sz w:val="24"/>
                <w:szCs w:val="24"/>
              </w:rPr>
              <w:t>3</w:t>
            </w:r>
          </w:p>
        </w:tc>
        <w:tc>
          <w:tcPr>
            <w:tcW w:w="1696" w:type="dxa"/>
            <w:tcBorders>
              <w:top w:val="nil"/>
              <w:left w:val="nil"/>
              <w:bottom w:val="single" w:sz="8" w:space="0" w:color="000000"/>
              <w:right w:val="single" w:sz="8" w:space="0" w:color="000000"/>
            </w:tcBorders>
            <w:shd w:val="clear" w:color="auto" w:fill="auto"/>
            <w:vAlign w:val="center"/>
            <w:hideMark/>
          </w:tcPr>
          <w:p w:rsidR="003F6839" w:rsidRPr="003F6839" w:rsidRDefault="003F6839" w:rsidP="003F6839">
            <w:pPr>
              <w:spacing w:after="0" w:line="240" w:lineRule="auto"/>
              <w:jc w:val="center"/>
              <w:rPr>
                <w:rFonts w:ascii="Trebuchet MS" w:eastAsia="Times New Roman" w:hAnsi="Trebuchet MS" w:cs="Times New Roman"/>
                <w:color w:val="000000"/>
                <w:sz w:val="24"/>
                <w:szCs w:val="24"/>
              </w:rPr>
            </w:pPr>
            <w:r w:rsidRPr="003F6839">
              <w:rPr>
                <w:rFonts w:ascii="Trebuchet MS" w:eastAsia="Times New Roman" w:hAnsi="Trebuchet MS" w:cs="Times New Roman"/>
                <w:color w:val="000000"/>
                <w:sz w:val="24"/>
                <w:szCs w:val="24"/>
              </w:rPr>
              <w:t>3</w:t>
            </w:r>
          </w:p>
        </w:tc>
        <w:tc>
          <w:tcPr>
            <w:tcW w:w="1696" w:type="dxa"/>
            <w:tcBorders>
              <w:top w:val="nil"/>
              <w:left w:val="nil"/>
              <w:bottom w:val="single" w:sz="8" w:space="0" w:color="000000"/>
              <w:right w:val="single" w:sz="8" w:space="0" w:color="000000"/>
            </w:tcBorders>
            <w:shd w:val="clear" w:color="auto" w:fill="auto"/>
            <w:vAlign w:val="center"/>
            <w:hideMark/>
          </w:tcPr>
          <w:p w:rsidR="003F6839" w:rsidRPr="003F6839" w:rsidRDefault="003F6839" w:rsidP="003F6839">
            <w:pPr>
              <w:spacing w:after="0" w:line="240" w:lineRule="auto"/>
              <w:jc w:val="center"/>
              <w:rPr>
                <w:rFonts w:ascii="Trebuchet MS" w:eastAsia="Times New Roman" w:hAnsi="Trebuchet MS" w:cs="Times New Roman"/>
                <w:color w:val="000000"/>
                <w:sz w:val="24"/>
                <w:szCs w:val="24"/>
              </w:rPr>
            </w:pPr>
            <w:r w:rsidRPr="003F6839">
              <w:rPr>
                <w:rFonts w:ascii="Trebuchet MS" w:eastAsia="Times New Roman" w:hAnsi="Trebuchet MS" w:cs="Times New Roman"/>
                <w:color w:val="000000"/>
                <w:sz w:val="24"/>
                <w:szCs w:val="24"/>
              </w:rPr>
              <w:t>3</w:t>
            </w:r>
          </w:p>
        </w:tc>
        <w:tc>
          <w:tcPr>
            <w:tcW w:w="1696" w:type="dxa"/>
            <w:tcBorders>
              <w:top w:val="nil"/>
              <w:left w:val="nil"/>
              <w:bottom w:val="single" w:sz="8" w:space="0" w:color="000000"/>
              <w:right w:val="single" w:sz="8" w:space="0" w:color="000000"/>
            </w:tcBorders>
            <w:shd w:val="clear" w:color="auto" w:fill="auto"/>
            <w:vAlign w:val="center"/>
            <w:hideMark/>
          </w:tcPr>
          <w:p w:rsidR="003F6839" w:rsidRPr="003F6839" w:rsidRDefault="003F6839" w:rsidP="003F6839">
            <w:pPr>
              <w:spacing w:after="0" w:line="240" w:lineRule="auto"/>
              <w:jc w:val="center"/>
              <w:rPr>
                <w:rFonts w:ascii="Trebuchet MS" w:eastAsia="Times New Roman" w:hAnsi="Trebuchet MS" w:cs="Times New Roman"/>
                <w:color w:val="000000"/>
                <w:sz w:val="24"/>
                <w:szCs w:val="24"/>
              </w:rPr>
            </w:pPr>
            <w:r w:rsidRPr="003F6839">
              <w:rPr>
                <w:rFonts w:ascii="Trebuchet MS" w:eastAsia="Times New Roman" w:hAnsi="Trebuchet MS" w:cs="Times New Roman"/>
                <w:color w:val="000000"/>
                <w:sz w:val="24"/>
                <w:szCs w:val="24"/>
              </w:rPr>
              <w:t>3</w:t>
            </w:r>
          </w:p>
        </w:tc>
        <w:tc>
          <w:tcPr>
            <w:tcW w:w="1833" w:type="dxa"/>
            <w:tcBorders>
              <w:top w:val="nil"/>
              <w:left w:val="nil"/>
              <w:bottom w:val="single" w:sz="8" w:space="0" w:color="000000"/>
              <w:right w:val="single" w:sz="8" w:space="0" w:color="000000"/>
            </w:tcBorders>
            <w:shd w:val="clear" w:color="auto" w:fill="auto"/>
            <w:vAlign w:val="center"/>
            <w:hideMark/>
          </w:tcPr>
          <w:p w:rsidR="003F6839" w:rsidRPr="003F6839" w:rsidRDefault="003F6839" w:rsidP="003F6839">
            <w:pPr>
              <w:spacing w:after="0" w:line="240" w:lineRule="auto"/>
              <w:jc w:val="center"/>
              <w:rPr>
                <w:rFonts w:ascii="Trebuchet MS" w:eastAsia="Times New Roman" w:hAnsi="Trebuchet MS" w:cs="Times New Roman"/>
                <w:color w:val="000000"/>
                <w:sz w:val="24"/>
                <w:szCs w:val="24"/>
              </w:rPr>
            </w:pPr>
            <w:r w:rsidRPr="003F6839">
              <w:rPr>
                <w:rFonts w:ascii="Trebuchet MS" w:eastAsia="Times New Roman" w:hAnsi="Trebuchet MS" w:cs="Times New Roman"/>
                <w:color w:val="000000"/>
                <w:sz w:val="24"/>
                <w:szCs w:val="24"/>
              </w:rPr>
              <w:t>2</w:t>
            </w:r>
          </w:p>
        </w:tc>
      </w:tr>
      <w:tr w:rsidR="00C06F42" w:rsidRPr="003F6839" w:rsidTr="00D25E41">
        <w:trPr>
          <w:trHeight w:val="184"/>
        </w:trPr>
        <w:tc>
          <w:tcPr>
            <w:tcW w:w="2376" w:type="dxa"/>
            <w:tcBorders>
              <w:top w:val="nil"/>
              <w:left w:val="single" w:sz="8" w:space="0" w:color="000000"/>
              <w:bottom w:val="nil"/>
              <w:right w:val="single" w:sz="8" w:space="0" w:color="000000"/>
            </w:tcBorders>
            <w:shd w:val="clear" w:color="auto" w:fill="auto"/>
            <w:vAlign w:val="bottom"/>
            <w:hideMark/>
          </w:tcPr>
          <w:p w:rsidR="003F6839" w:rsidRPr="003F6839" w:rsidRDefault="003F6839" w:rsidP="003F6839">
            <w:pPr>
              <w:spacing w:after="0" w:line="240" w:lineRule="auto"/>
              <w:rPr>
                <w:rFonts w:ascii="Trebuchet MS" w:eastAsia="Times New Roman" w:hAnsi="Trebuchet MS" w:cs="Times New Roman"/>
                <w:color w:val="000000"/>
                <w:sz w:val="24"/>
                <w:szCs w:val="24"/>
              </w:rPr>
            </w:pPr>
            <w:r w:rsidRPr="003F6839">
              <w:rPr>
                <w:rFonts w:ascii="Trebuchet MS" w:eastAsia="Times New Roman" w:hAnsi="Trebuchet MS" w:cs="Times New Roman"/>
                <w:color w:val="000000"/>
                <w:sz w:val="24"/>
                <w:szCs w:val="24"/>
              </w:rPr>
              <w:t>Additional Roller</w:t>
            </w:r>
          </w:p>
        </w:tc>
        <w:tc>
          <w:tcPr>
            <w:tcW w:w="169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F6839" w:rsidRPr="003F6839" w:rsidRDefault="003F6839" w:rsidP="003F6839">
            <w:pPr>
              <w:spacing w:after="0" w:line="240" w:lineRule="auto"/>
              <w:jc w:val="center"/>
              <w:rPr>
                <w:rFonts w:ascii="Trebuchet MS" w:eastAsia="Times New Roman" w:hAnsi="Trebuchet MS" w:cs="Times New Roman"/>
                <w:color w:val="000000"/>
                <w:sz w:val="24"/>
                <w:szCs w:val="24"/>
              </w:rPr>
            </w:pPr>
            <w:r w:rsidRPr="003F6839">
              <w:rPr>
                <w:rFonts w:ascii="Trebuchet MS" w:eastAsia="Times New Roman" w:hAnsi="Trebuchet MS" w:cs="Times New Roman"/>
                <w:color w:val="000000"/>
                <w:sz w:val="24"/>
                <w:szCs w:val="24"/>
              </w:rPr>
              <w:t>1</w:t>
            </w:r>
          </w:p>
        </w:tc>
        <w:tc>
          <w:tcPr>
            <w:tcW w:w="169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F6839" w:rsidRPr="003F6839" w:rsidRDefault="003F6839" w:rsidP="003F6839">
            <w:pPr>
              <w:spacing w:after="0" w:line="240" w:lineRule="auto"/>
              <w:jc w:val="center"/>
              <w:rPr>
                <w:rFonts w:ascii="Trebuchet MS" w:eastAsia="Times New Roman" w:hAnsi="Trebuchet MS" w:cs="Times New Roman"/>
                <w:color w:val="000000"/>
                <w:sz w:val="24"/>
                <w:szCs w:val="24"/>
              </w:rPr>
            </w:pPr>
            <w:r w:rsidRPr="003F6839">
              <w:rPr>
                <w:rFonts w:ascii="Trebuchet MS" w:eastAsia="Times New Roman" w:hAnsi="Trebuchet MS" w:cs="Times New Roman"/>
                <w:color w:val="000000"/>
                <w:sz w:val="24"/>
                <w:szCs w:val="24"/>
              </w:rPr>
              <w:t>2</w:t>
            </w:r>
          </w:p>
        </w:tc>
        <w:tc>
          <w:tcPr>
            <w:tcW w:w="169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F6839" w:rsidRPr="003F6839" w:rsidRDefault="003F6839" w:rsidP="003F6839">
            <w:pPr>
              <w:spacing w:after="0" w:line="240" w:lineRule="auto"/>
              <w:jc w:val="center"/>
              <w:rPr>
                <w:rFonts w:ascii="Trebuchet MS" w:eastAsia="Times New Roman" w:hAnsi="Trebuchet MS" w:cs="Times New Roman"/>
                <w:color w:val="000000"/>
                <w:sz w:val="24"/>
                <w:szCs w:val="24"/>
              </w:rPr>
            </w:pPr>
            <w:r w:rsidRPr="003F6839">
              <w:rPr>
                <w:rFonts w:ascii="Trebuchet MS" w:eastAsia="Times New Roman" w:hAnsi="Trebuchet MS" w:cs="Times New Roman"/>
                <w:color w:val="000000"/>
                <w:sz w:val="24"/>
                <w:szCs w:val="24"/>
              </w:rPr>
              <w:t>3</w:t>
            </w:r>
          </w:p>
        </w:tc>
        <w:tc>
          <w:tcPr>
            <w:tcW w:w="169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F6839" w:rsidRPr="003F6839" w:rsidRDefault="003F6839" w:rsidP="003F6839">
            <w:pPr>
              <w:spacing w:after="0" w:line="240" w:lineRule="auto"/>
              <w:jc w:val="center"/>
              <w:rPr>
                <w:rFonts w:ascii="Trebuchet MS" w:eastAsia="Times New Roman" w:hAnsi="Trebuchet MS" w:cs="Times New Roman"/>
                <w:color w:val="000000"/>
                <w:sz w:val="24"/>
                <w:szCs w:val="24"/>
              </w:rPr>
            </w:pPr>
            <w:r w:rsidRPr="003F6839">
              <w:rPr>
                <w:rFonts w:ascii="Trebuchet MS" w:eastAsia="Times New Roman" w:hAnsi="Trebuchet MS" w:cs="Times New Roman"/>
                <w:color w:val="000000"/>
                <w:sz w:val="24"/>
                <w:szCs w:val="24"/>
              </w:rPr>
              <w:t>3</w:t>
            </w:r>
          </w:p>
        </w:tc>
        <w:tc>
          <w:tcPr>
            <w:tcW w:w="183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F6839" w:rsidRPr="003F6839" w:rsidRDefault="003F6839" w:rsidP="003F6839">
            <w:pPr>
              <w:spacing w:after="0" w:line="240" w:lineRule="auto"/>
              <w:jc w:val="center"/>
              <w:rPr>
                <w:rFonts w:ascii="Trebuchet MS" w:eastAsia="Times New Roman" w:hAnsi="Trebuchet MS" w:cs="Times New Roman"/>
                <w:color w:val="000000"/>
                <w:sz w:val="24"/>
                <w:szCs w:val="24"/>
              </w:rPr>
            </w:pPr>
            <w:r w:rsidRPr="003F6839">
              <w:rPr>
                <w:rFonts w:ascii="Trebuchet MS" w:eastAsia="Times New Roman" w:hAnsi="Trebuchet MS" w:cs="Times New Roman"/>
                <w:color w:val="000000"/>
                <w:sz w:val="24"/>
                <w:szCs w:val="24"/>
              </w:rPr>
              <w:t>1</w:t>
            </w:r>
          </w:p>
        </w:tc>
      </w:tr>
      <w:tr w:rsidR="00C06F42" w:rsidRPr="003F6839" w:rsidTr="00D25E41">
        <w:trPr>
          <w:trHeight w:val="192"/>
        </w:trPr>
        <w:tc>
          <w:tcPr>
            <w:tcW w:w="2376" w:type="dxa"/>
            <w:tcBorders>
              <w:top w:val="nil"/>
              <w:left w:val="single" w:sz="8" w:space="0" w:color="000000"/>
              <w:bottom w:val="single" w:sz="8" w:space="0" w:color="000000"/>
              <w:right w:val="single" w:sz="8" w:space="0" w:color="000000"/>
            </w:tcBorders>
            <w:shd w:val="clear" w:color="auto" w:fill="auto"/>
            <w:vAlign w:val="bottom"/>
            <w:hideMark/>
          </w:tcPr>
          <w:p w:rsidR="003F6839" w:rsidRPr="003F6839" w:rsidRDefault="003F6839" w:rsidP="003F6839">
            <w:pPr>
              <w:spacing w:after="0" w:line="240" w:lineRule="auto"/>
              <w:rPr>
                <w:rFonts w:ascii="Trebuchet MS" w:eastAsia="Times New Roman" w:hAnsi="Trebuchet MS" w:cs="Times New Roman"/>
                <w:color w:val="000000"/>
                <w:sz w:val="24"/>
                <w:szCs w:val="24"/>
              </w:rPr>
            </w:pPr>
            <w:r w:rsidRPr="003F6839">
              <w:rPr>
                <w:rFonts w:ascii="Trebuchet MS" w:eastAsia="Times New Roman" w:hAnsi="Trebuchet MS" w:cs="Times New Roman"/>
                <w:color w:val="000000"/>
                <w:sz w:val="24"/>
                <w:szCs w:val="24"/>
              </w:rPr>
              <w:t>(Pressure Feeder / Under Feed)</w:t>
            </w:r>
          </w:p>
        </w:tc>
        <w:tc>
          <w:tcPr>
            <w:tcW w:w="1696" w:type="dxa"/>
            <w:vMerge/>
            <w:tcBorders>
              <w:top w:val="nil"/>
              <w:left w:val="single" w:sz="8" w:space="0" w:color="000000"/>
              <w:bottom w:val="single" w:sz="8" w:space="0" w:color="000000"/>
              <w:right w:val="single" w:sz="8" w:space="0" w:color="000000"/>
            </w:tcBorders>
            <w:vAlign w:val="center"/>
            <w:hideMark/>
          </w:tcPr>
          <w:p w:rsidR="003F6839" w:rsidRPr="003F6839" w:rsidRDefault="003F6839" w:rsidP="003F6839">
            <w:pPr>
              <w:spacing w:after="0" w:line="240" w:lineRule="auto"/>
              <w:rPr>
                <w:rFonts w:ascii="Trebuchet MS" w:eastAsia="Times New Roman" w:hAnsi="Trebuchet MS" w:cs="Times New Roman"/>
                <w:color w:val="000000"/>
                <w:sz w:val="24"/>
                <w:szCs w:val="24"/>
              </w:rPr>
            </w:pPr>
          </w:p>
        </w:tc>
        <w:tc>
          <w:tcPr>
            <w:tcW w:w="1696" w:type="dxa"/>
            <w:vMerge/>
            <w:tcBorders>
              <w:top w:val="nil"/>
              <w:left w:val="single" w:sz="8" w:space="0" w:color="000000"/>
              <w:bottom w:val="single" w:sz="8" w:space="0" w:color="000000"/>
              <w:right w:val="single" w:sz="8" w:space="0" w:color="000000"/>
            </w:tcBorders>
            <w:vAlign w:val="center"/>
            <w:hideMark/>
          </w:tcPr>
          <w:p w:rsidR="003F6839" w:rsidRPr="003F6839" w:rsidRDefault="003F6839" w:rsidP="003F6839">
            <w:pPr>
              <w:spacing w:after="0" w:line="240" w:lineRule="auto"/>
              <w:rPr>
                <w:rFonts w:ascii="Trebuchet MS" w:eastAsia="Times New Roman" w:hAnsi="Trebuchet MS" w:cs="Times New Roman"/>
                <w:color w:val="000000"/>
                <w:sz w:val="24"/>
                <w:szCs w:val="24"/>
              </w:rPr>
            </w:pPr>
          </w:p>
        </w:tc>
        <w:tc>
          <w:tcPr>
            <w:tcW w:w="1696" w:type="dxa"/>
            <w:vMerge/>
            <w:tcBorders>
              <w:top w:val="nil"/>
              <w:left w:val="single" w:sz="8" w:space="0" w:color="000000"/>
              <w:bottom w:val="single" w:sz="8" w:space="0" w:color="000000"/>
              <w:right w:val="single" w:sz="8" w:space="0" w:color="000000"/>
            </w:tcBorders>
            <w:vAlign w:val="center"/>
            <w:hideMark/>
          </w:tcPr>
          <w:p w:rsidR="003F6839" w:rsidRPr="003F6839" w:rsidRDefault="003F6839" w:rsidP="003F6839">
            <w:pPr>
              <w:spacing w:after="0" w:line="240" w:lineRule="auto"/>
              <w:rPr>
                <w:rFonts w:ascii="Trebuchet MS" w:eastAsia="Times New Roman" w:hAnsi="Trebuchet MS" w:cs="Times New Roman"/>
                <w:color w:val="000000"/>
                <w:sz w:val="24"/>
                <w:szCs w:val="24"/>
              </w:rPr>
            </w:pPr>
          </w:p>
        </w:tc>
        <w:tc>
          <w:tcPr>
            <w:tcW w:w="1696" w:type="dxa"/>
            <w:vMerge/>
            <w:tcBorders>
              <w:top w:val="nil"/>
              <w:left w:val="single" w:sz="8" w:space="0" w:color="000000"/>
              <w:bottom w:val="single" w:sz="8" w:space="0" w:color="000000"/>
              <w:right w:val="single" w:sz="8" w:space="0" w:color="000000"/>
            </w:tcBorders>
            <w:vAlign w:val="center"/>
            <w:hideMark/>
          </w:tcPr>
          <w:p w:rsidR="003F6839" w:rsidRPr="003F6839" w:rsidRDefault="003F6839" w:rsidP="003F6839">
            <w:pPr>
              <w:spacing w:after="0" w:line="240" w:lineRule="auto"/>
              <w:rPr>
                <w:rFonts w:ascii="Trebuchet MS" w:eastAsia="Times New Roman" w:hAnsi="Trebuchet MS" w:cs="Times New Roman"/>
                <w:color w:val="000000"/>
                <w:sz w:val="24"/>
                <w:szCs w:val="24"/>
              </w:rPr>
            </w:pPr>
          </w:p>
        </w:tc>
        <w:tc>
          <w:tcPr>
            <w:tcW w:w="1833" w:type="dxa"/>
            <w:vMerge/>
            <w:tcBorders>
              <w:top w:val="nil"/>
              <w:left w:val="single" w:sz="8" w:space="0" w:color="000000"/>
              <w:bottom w:val="single" w:sz="8" w:space="0" w:color="000000"/>
              <w:right w:val="single" w:sz="8" w:space="0" w:color="000000"/>
            </w:tcBorders>
            <w:vAlign w:val="center"/>
            <w:hideMark/>
          </w:tcPr>
          <w:p w:rsidR="003F6839" w:rsidRPr="003F6839" w:rsidRDefault="003F6839" w:rsidP="003F6839">
            <w:pPr>
              <w:spacing w:after="0" w:line="240" w:lineRule="auto"/>
              <w:rPr>
                <w:rFonts w:ascii="Trebuchet MS" w:eastAsia="Times New Roman" w:hAnsi="Trebuchet MS" w:cs="Times New Roman"/>
                <w:color w:val="000000"/>
                <w:sz w:val="24"/>
                <w:szCs w:val="24"/>
              </w:rPr>
            </w:pPr>
          </w:p>
        </w:tc>
      </w:tr>
      <w:tr w:rsidR="00C06F42" w:rsidRPr="003F6839" w:rsidTr="00D25E41">
        <w:trPr>
          <w:trHeight w:val="920"/>
        </w:trPr>
        <w:tc>
          <w:tcPr>
            <w:tcW w:w="23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F6839" w:rsidRPr="003F6839" w:rsidRDefault="003F6839" w:rsidP="003F6839">
            <w:pPr>
              <w:spacing w:after="0" w:line="240" w:lineRule="auto"/>
              <w:rPr>
                <w:rFonts w:ascii="Trebuchet MS" w:eastAsia="Times New Roman" w:hAnsi="Trebuchet MS" w:cs="Times New Roman"/>
                <w:color w:val="000000"/>
              </w:rPr>
            </w:pPr>
            <w:r w:rsidRPr="003F6839">
              <w:rPr>
                <w:rFonts w:ascii="Trebuchet MS" w:eastAsia="Times New Roman" w:hAnsi="Trebuchet MS" w:cs="Times New Roman"/>
                <w:color w:val="000000"/>
              </w:rPr>
              <w:t>Unit Configuration</w:t>
            </w:r>
          </w:p>
        </w:tc>
        <w:tc>
          <w:tcPr>
            <w:tcW w:w="1696" w:type="dxa"/>
            <w:tcBorders>
              <w:top w:val="nil"/>
              <w:left w:val="nil"/>
              <w:bottom w:val="nil"/>
              <w:right w:val="single" w:sz="8" w:space="0" w:color="000000"/>
            </w:tcBorders>
            <w:shd w:val="clear" w:color="auto" w:fill="auto"/>
            <w:vAlign w:val="center"/>
            <w:hideMark/>
          </w:tcPr>
          <w:p w:rsidR="003F6839" w:rsidRPr="003F6839" w:rsidRDefault="003F6839" w:rsidP="003F6839">
            <w:pPr>
              <w:spacing w:after="0" w:line="240" w:lineRule="auto"/>
              <w:jc w:val="center"/>
              <w:rPr>
                <w:rFonts w:ascii="Trebuchet MS" w:eastAsia="Times New Roman" w:hAnsi="Trebuchet MS" w:cs="Times New Roman"/>
                <w:color w:val="000000"/>
              </w:rPr>
            </w:pPr>
            <w:r w:rsidRPr="003F6839">
              <w:rPr>
                <w:rFonts w:ascii="Trebuchet MS" w:eastAsia="Times New Roman" w:hAnsi="Trebuchet MS" w:cs="Times New Roman"/>
                <w:color w:val="000000"/>
              </w:rPr>
              <w:t>Three Roller with</w:t>
            </w:r>
          </w:p>
        </w:tc>
        <w:tc>
          <w:tcPr>
            <w:tcW w:w="1696" w:type="dxa"/>
            <w:tcBorders>
              <w:top w:val="nil"/>
              <w:left w:val="nil"/>
              <w:bottom w:val="nil"/>
              <w:right w:val="single" w:sz="8" w:space="0" w:color="000000"/>
            </w:tcBorders>
            <w:shd w:val="clear" w:color="auto" w:fill="auto"/>
            <w:vAlign w:val="center"/>
            <w:hideMark/>
          </w:tcPr>
          <w:p w:rsidR="003F6839" w:rsidRPr="003F6839" w:rsidRDefault="003F6839" w:rsidP="003F6839">
            <w:pPr>
              <w:spacing w:after="0" w:line="240" w:lineRule="auto"/>
              <w:jc w:val="center"/>
              <w:rPr>
                <w:rFonts w:ascii="Trebuchet MS" w:eastAsia="Times New Roman" w:hAnsi="Trebuchet MS" w:cs="Times New Roman"/>
                <w:color w:val="000000"/>
              </w:rPr>
            </w:pPr>
            <w:r w:rsidRPr="003F6839">
              <w:rPr>
                <w:rFonts w:ascii="Trebuchet MS" w:eastAsia="Times New Roman" w:hAnsi="Trebuchet MS" w:cs="Times New Roman"/>
                <w:color w:val="000000"/>
              </w:rPr>
              <w:t>Three Roller with</w:t>
            </w:r>
          </w:p>
        </w:tc>
        <w:tc>
          <w:tcPr>
            <w:tcW w:w="1696" w:type="dxa"/>
            <w:tcBorders>
              <w:top w:val="nil"/>
              <w:left w:val="nil"/>
              <w:bottom w:val="nil"/>
              <w:right w:val="single" w:sz="8" w:space="0" w:color="000000"/>
            </w:tcBorders>
            <w:shd w:val="clear" w:color="auto" w:fill="auto"/>
            <w:vAlign w:val="center"/>
            <w:hideMark/>
          </w:tcPr>
          <w:p w:rsidR="003F6839" w:rsidRPr="003F6839" w:rsidRDefault="003F6839" w:rsidP="003F6839">
            <w:pPr>
              <w:spacing w:after="0" w:line="240" w:lineRule="auto"/>
              <w:jc w:val="center"/>
              <w:rPr>
                <w:rFonts w:ascii="Trebuchet MS" w:eastAsia="Times New Roman" w:hAnsi="Trebuchet MS" w:cs="Times New Roman"/>
                <w:color w:val="000000"/>
              </w:rPr>
            </w:pPr>
            <w:r w:rsidRPr="003F6839">
              <w:rPr>
                <w:rFonts w:ascii="Trebuchet MS" w:eastAsia="Times New Roman" w:hAnsi="Trebuchet MS" w:cs="Times New Roman"/>
                <w:color w:val="000000"/>
              </w:rPr>
              <w:t xml:space="preserve">Three Roller with grooved </w:t>
            </w:r>
          </w:p>
        </w:tc>
        <w:tc>
          <w:tcPr>
            <w:tcW w:w="1696" w:type="dxa"/>
            <w:tcBorders>
              <w:top w:val="nil"/>
              <w:left w:val="nil"/>
              <w:bottom w:val="nil"/>
              <w:right w:val="single" w:sz="8" w:space="0" w:color="000000"/>
            </w:tcBorders>
            <w:shd w:val="clear" w:color="auto" w:fill="auto"/>
            <w:vAlign w:val="center"/>
            <w:hideMark/>
          </w:tcPr>
          <w:p w:rsidR="003F6839" w:rsidRPr="003F6839" w:rsidRDefault="003F6839" w:rsidP="003F6839">
            <w:pPr>
              <w:spacing w:after="0" w:line="240" w:lineRule="auto"/>
              <w:jc w:val="center"/>
              <w:rPr>
                <w:rFonts w:ascii="Trebuchet MS" w:eastAsia="Times New Roman" w:hAnsi="Trebuchet MS" w:cs="Times New Roman"/>
                <w:color w:val="000000"/>
              </w:rPr>
            </w:pPr>
            <w:r w:rsidRPr="003F6839">
              <w:rPr>
                <w:rFonts w:ascii="Trebuchet MS" w:eastAsia="Times New Roman" w:hAnsi="Trebuchet MS" w:cs="Times New Roman"/>
                <w:color w:val="000000"/>
              </w:rPr>
              <w:t xml:space="preserve">Three Roller with grooved </w:t>
            </w:r>
          </w:p>
        </w:tc>
        <w:tc>
          <w:tcPr>
            <w:tcW w:w="183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F6839" w:rsidRPr="003F6839" w:rsidRDefault="003F6839" w:rsidP="003F6839">
            <w:pPr>
              <w:spacing w:after="0" w:line="240" w:lineRule="auto"/>
              <w:jc w:val="center"/>
              <w:rPr>
                <w:rFonts w:ascii="Trebuchet MS" w:eastAsia="Times New Roman" w:hAnsi="Trebuchet MS" w:cs="Times New Roman"/>
                <w:color w:val="000000"/>
              </w:rPr>
            </w:pPr>
            <w:r w:rsidRPr="003F6839">
              <w:rPr>
                <w:rFonts w:ascii="Trebuchet MS" w:eastAsia="Times New Roman" w:hAnsi="Trebuchet MS" w:cs="Times New Roman"/>
                <w:color w:val="000000"/>
              </w:rPr>
              <w:t>2RM</w:t>
            </w:r>
          </w:p>
        </w:tc>
      </w:tr>
      <w:tr w:rsidR="00C06F42" w:rsidRPr="003F6839" w:rsidTr="00D25E41">
        <w:trPr>
          <w:trHeight w:val="560"/>
        </w:trPr>
        <w:tc>
          <w:tcPr>
            <w:tcW w:w="2376" w:type="dxa"/>
            <w:vMerge/>
            <w:tcBorders>
              <w:top w:val="nil"/>
              <w:left w:val="single" w:sz="8" w:space="0" w:color="000000"/>
              <w:bottom w:val="single" w:sz="8" w:space="0" w:color="000000"/>
              <w:right w:val="single" w:sz="8" w:space="0" w:color="000000"/>
            </w:tcBorders>
            <w:vAlign w:val="center"/>
            <w:hideMark/>
          </w:tcPr>
          <w:p w:rsidR="003F6839" w:rsidRPr="003F6839" w:rsidRDefault="003F6839" w:rsidP="003F6839">
            <w:pPr>
              <w:spacing w:after="0" w:line="240" w:lineRule="auto"/>
              <w:rPr>
                <w:rFonts w:ascii="Trebuchet MS" w:eastAsia="Times New Roman" w:hAnsi="Trebuchet MS" w:cs="Times New Roman"/>
                <w:color w:val="000000"/>
              </w:rPr>
            </w:pPr>
          </w:p>
        </w:tc>
        <w:tc>
          <w:tcPr>
            <w:tcW w:w="1696" w:type="dxa"/>
            <w:tcBorders>
              <w:top w:val="nil"/>
              <w:left w:val="nil"/>
              <w:bottom w:val="single" w:sz="8" w:space="0" w:color="000000"/>
              <w:right w:val="single" w:sz="8" w:space="0" w:color="000000"/>
            </w:tcBorders>
            <w:shd w:val="clear" w:color="auto" w:fill="auto"/>
            <w:vAlign w:val="center"/>
            <w:hideMark/>
          </w:tcPr>
          <w:p w:rsidR="003F6839" w:rsidRPr="003F6839" w:rsidRDefault="004A3F10" w:rsidP="004A3F10">
            <w:pPr>
              <w:spacing w:after="0" w:line="240" w:lineRule="auto"/>
              <w:rPr>
                <w:rFonts w:ascii="Trebuchet MS" w:eastAsia="Times New Roman" w:hAnsi="Trebuchet MS" w:cs="Times New Roman"/>
                <w:color w:val="000000"/>
              </w:rPr>
            </w:pPr>
            <w:r>
              <w:rPr>
                <w:rFonts w:ascii="Trebuchet MS" w:eastAsia="Times New Roman" w:hAnsi="Trebuchet MS" w:cs="Times New Roman"/>
                <w:color w:val="000000"/>
              </w:rPr>
              <w:t xml:space="preserve">  </w:t>
            </w:r>
            <w:r w:rsidR="003F6839" w:rsidRPr="003F6839">
              <w:rPr>
                <w:rFonts w:ascii="Trebuchet MS" w:eastAsia="Times New Roman" w:hAnsi="Trebuchet MS" w:cs="Times New Roman"/>
                <w:color w:val="000000"/>
              </w:rPr>
              <w:t>under feed</w:t>
            </w:r>
          </w:p>
        </w:tc>
        <w:tc>
          <w:tcPr>
            <w:tcW w:w="1696" w:type="dxa"/>
            <w:tcBorders>
              <w:top w:val="nil"/>
              <w:left w:val="nil"/>
              <w:bottom w:val="single" w:sz="8" w:space="0" w:color="000000"/>
              <w:right w:val="single" w:sz="8" w:space="0" w:color="000000"/>
            </w:tcBorders>
            <w:shd w:val="clear" w:color="auto" w:fill="auto"/>
            <w:vAlign w:val="center"/>
            <w:hideMark/>
          </w:tcPr>
          <w:p w:rsidR="003F6839" w:rsidRPr="003F6839" w:rsidRDefault="003F6839" w:rsidP="003F6839">
            <w:pPr>
              <w:spacing w:after="0" w:line="240" w:lineRule="auto"/>
              <w:jc w:val="center"/>
              <w:rPr>
                <w:rFonts w:ascii="Trebuchet MS" w:eastAsia="Times New Roman" w:hAnsi="Trebuchet MS" w:cs="Times New Roman"/>
                <w:color w:val="000000"/>
              </w:rPr>
            </w:pPr>
            <w:r w:rsidRPr="003F6839">
              <w:rPr>
                <w:rFonts w:ascii="Trebuchet MS" w:eastAsia="Times New Roman" w:hAnsi="Trebuchet MS" w:cs="Times New Roman"/>
                <w:color w:val="000000"/>
              </w:rPr>
              <w:t xml:space="preserve">Toothed Pressure Feeders </w:t>
            </w:r>
          </w:p>
        </w:tc>
        <w:tc>
          <w:tcPr>
            <w:tcW w:w="1696" w:type="dxa"/>
            <w:tcBorders>
              <w:top w:val="nil"/>
              <w:left w:val="nil"/>
              <w:bottom w:val="single" w:sz="8" w:space="0" w:color="000000"/>
              <w:right w:val="single" w:sz="8" w:space="0" w:color="000000"/>
            </w:tcBorders>
            <w:shd w:val="clear" w:color="auto" w:fill="auto"/>
            <w:vAlign w:val="center"/>
            <w:hideMark/>
          </w:tcPr>
          <w:p w:rsidR="003F6839" w:rsidRPr="003F6839" w:rsidRDefault="003F6839" w:rsidP="003F6839">
            <w:pPr>
              <w:spacing w:after="0" w:line="240" w:lineRule="auto"/>
              <w:jc w:val="center"/>
              <w:rPr>
                <w:rFonts w:ascii="Trebuchet MS" w:eastAsia="Times New Roman" w:hAnsi="Trebuchet MS" w:cs="Times New Roman"/>
                <w:color w:val="000000"/>
              </w:rPr>
            </w:pPr>
            <w:r w:rsidRPr="003F6839">
              <w:rPr>
                <w:rFonts w:ascii="Trebuchet MS" w:eastAsia="Times New Roman" w:hAnsi="Trebuchet MS" w:cs="Times New Roman"/>
                <w:color w:val="000000"/>
              </w:rPr>
              <w:t>M.D.P.F plus  U. F</w:t>
            </w:r>
          </w:p>
        </w:tc>
        <w:tc>
          <w:tcPr>
            <w:tcW w:w="1696" w:type="dxa"/>
            <w:tcBorders>
              <w:top w:val="nil"/>
              <w:left w:val="nil"/>
              <w:bottom w:val="single" w:sz="8" w:space="0" w:color="000000"/>
              <w:right w:val="single" w:sz="8" w:space="0" w:color="000000"/>
            </w:tcBorders>
            <w:shd w:val="clear" w:color="auto" w:fill="auto"/>
            <w:vAlign w:val="center"/>
            <w:hideMark/>
          </w:tcPr>
          <w:p w:rsidR="003F6839" w:rsidRPr="003F6839" w:rsidRDefault="003F6839" w:rsidP="003F6839">
            <w:pPr>
              <w:spacing w:after="0" w:line="240" w:lineRule="auto"/>
              <w:jc w:val="center"/>
              <w:rPr>
                <w:rFonts w:ascii="Trebuchet MS" w:eastAsia="Times New Roman" w:hAnsi="Trebuchet MS" w:cs="Times New Roman"/>
                <w:color w:val="000000"/>
              </w:rPr>
            </w:pPr>
            <w:r w:rsidRPr="003F6839">
              <w:rPr>
                <w:rFonts w:ascii="Trebuchet MS" w:eastAsia="Times New Roman" w:hAnsi="Trebuchet MS" w:cs="Times New Roman"/>
                <w:color w:val="000000"/>
              </w:rPr>
              <w:t>HD P.F plus  U. F</w:t>
            </w:r>
          </w:p>
        </w:tc>
        <w:tc>
          <w:tcPr>
            <w:tcW w:w="1833" w:type="dxa"/>
            <w:vMerge/>
            <w:tcBorders>
              <w:top w:val="nil"/>
              <w:left w:val="single" w:sz="8" w:space="0" w:color="000000"/>
              <w:bottom w:val="single" w:sz="8" w:space="0" w:color="000000"/>
              <w:right w:val="single" w:sz="8" w:space="0" w:color="000000"/>
            </w:tcBorders>
            <w:vAlign w:val="center"/>
            <w:hideMark/>
          </w:tcPr>
          <w:p w:rsidR="003F6839" w:rsidRPr="003F6839" w:rsidRDefault="003F6839" w:rsidP="003F6839">
            <w:pPr>
              <w:spacing w:after="0" w:line="240" w:lineRule="auto"/>
              <w:rPr>
                <w:rFonts w:ascii="Trebuchet MS" w:eastAsia="Times New Roman" w:hAnsi="Trebuchet MS" w:cs="Times New Roman"/>
                <w:color w:val="000000"/>
              </w:rPr>
            </w:pPr>
          </w:p>
        </w:tc>
      </w:tr>
      <w:tr w:rsidR="00C06F42" w:rsidRPr="003F6839" w:rsidTr="00D25E41">
        <w:trPr>
          <w:trHeight w:val="184"/>
        </w:trPr>
        <w:tc>
          <w:tcPr>
            <w:tcW w:w="2376" w:type="dxa"/>
            <w:tcBorders>
              <w:top w:val="nil"/>
              <w:left w:val="single" w:sz="8" w:space="0" w:color="000000"/>
              <w:bottom w:val="nil"/>
              <w:right w:val="single" w:sz="8" w:space="0" w:color="000000"/>
            </w:tcBorders>
            <w:shd w:val="clear" w:color="auto" w:fill="auto"/>
            <w:vAlign w:val="bottom"/>
            <w:hideMark/>
          </w:tcPr>
          <w:p w:rsidR="003F6839" w:rsidRPr="003F6839" w:rsidRDefault="003F6839" w:rsidP="003F6839">
            <w:pPr>
              <w:spacing w:after="0" w:line="240" w:lineRule="auto"/>
              <w:rPr>
                <w:rFonts w:ascii="Trebuchet MS" w:eastAsia="Times New Roman" w:hAnsi="Trebuchet MS" w:cs="Times New Roman"/>
                <w:color w:val="000000"/>
              </w:rPr>
            </w:pPr>
            <w:r w:rsidRPr="003F6839">
              <w:rPr>
                <w:rFonts w:ascii="Trebuchet MS" w:eastAsia="Times New Roman" w:hAnsi="Trebuchet MS" w:cs="Times New Roman"/>
                <w:color w:val="000000"/>
              </w:rPr>
              <w:t>Installed Power(KW/TFH)</w:t>
            </w:r>
          </w:p>
        </w:tc>
        <w:tc>
          <w:tcPr>
            <w:tcW w:w="169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F6839" w:rsidRPr="003F6839" w:rsidRDefault="003F6839" w:rsidP="003F6839">
            <w:pPr>
              <w:spacing w:after="0" w:line="240" w:lineRule="auto"/>
              <w:jc w:val="center"/>
              <w:rPr>
                <w:rFonts w:ascii="Trebuchet MS" w:eastAsia="Times New Roman" w:hAnsi="Trebuchet MS" w:cs="Times New Roman"/>
                <w:color w:val="000000"/>
              </w:rPr>
            </w:pPr>
            <w:r w:rsidRPr="003F6839">
              <w:rPr>
                <w:rFonts w:ascii="Trebuchet MS" w:eastAsia="Times New Roman" w:hAnsi="Trebuchet MS" w:cs="Times New Roman"/>
                <w:color w:val="000000"/>
              </w:rPr>
              <w:t>18*</w:t>
            </w:r>
          </w:p>
        </w:tc>
        <w:tc>
          <w:tcPr>
            <w:tcW w:w="169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F6839" w:rsidRPr="003F6839" w:rsidRDefault="003F6839" w:rsidP="003F6839">
            <w:pPr>
              <w:spacing w:after="0" w:line="240" w:lineRule="auto"/>
              <w:jc w:val="center"/>
              <w:rPr>
                <w:rFonts w:ascii="Trebuchet MS" w:eastAsia="Times New Roman" w:hAnsi="Trebuchet MS" w:cs="Times New Roman"/>
                <w:color w:val="000000"/>
              </w:rPr>
            </w:pPr>
            <w:r w:rsidRPr="003F6839">
              <w:rPr>
                <w:rFonts w:ascii="Trebuchet MS" w:eastAsia="Times New Roman" w:hAnsi="Trebuchet MS" w:cs="Times New Roman"/>
                <w:color w:val="000000"/>
              </w:rPr>
              <w:t>20*</w:t>
            </w:r>
          </w:p>
        </w:tc>
        <w:tc>
          <w:tcPr>
            <w:tcW w:w="169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F6839" w:rsidRPr="003F6839" w:rsidRDefault="003F6839" w:rsidP="003F6839">
            <w:pPr>
              <w:spacing w:after="0" w:line="240" w:lineRule="auto"/>
              <w:jc w:val="center"/>
              <w:rPr>
                <w:rFonts w:ascii="Trebuchet MS" w:eastAsia="Times New Roman" w:hAnsi="Trebuchet MS" w:cs="Times New Roman"/>
                <w:color w:val="000000"/>
              </w:rPr>
            </w:pPr>
            <w:r w:rsidRPr="003F6839">
              <w:rPr>
                <w:rFonts w:ascii="Trebuchet MS" w:eastAsia="Times New Roman" w:hAnsi="Trebuchet MS" w:cs="Times New Roman"/>
                <w:color w:val="000000"/>
              </w:rPr>
              <w:t>22*</w:t>
            </w:r>
          </w:p>
        </w:tc>
        <w:tc>
          <w:tcPr>
            <w:tcW w:w="169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F6839" w:rsidRPr="003F6839" w:rsidRDefault="003F6839" w:rsidP="003F6839">
            <w:pPr>
              <w:spacing w:after="0" w:line="240" w:lineRule="auto"/>
              <w:jc w:val="center"/>
              <w:rPr>
                <w:rFonts w:ascii="Trebuchet MS" w:eastAsia="Times New Roman" w:hAnsi="Trebuchet MS" w:cs="Times New Roman"/>
                <w:color w:val="000000"/>
              </w:rPr>
            </w:pPr>
            <w:r w:rsidRPr="003F6839">
              <w:rPr>
                <w:rFonts w:ascii="Trebuchet MS" w:eastAsia="Times New Roman" w:hAnsi="Trebuchet MS" w:cs="Times New Roman"/>
                <w:color w:val="000000"/>
              </w:rPr>
              <w:t>23*</w:t>
            </w:r>
          </w:p>
        </w:tc>
        <w:tc>
          <w:tcPr>
            <w:tcW w:w="183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F6839" w:rsidRPr="003F6839" w:rsidRDefault="003F6839" w:rsidP="003F6839">
            <w:pPr>
              <w:spacing w:after="0" w:line="240" w:lineRule="auto"/>
              <w:jc w:val="center"/>
              <w:rPr>
                <w:rFonts w:ascii="Trebuchet MS" w:eastAsia="Times New Roman" w:hAnsi="Trebuchet MS" w:cs="Times New Roman"/>
                <w:color w:val="000000"/>
              </w:rPr>
            </w:pPr>
            <w:r w:rsidRPr="003F6839">
              <w:rPr>
                <w:rFonts w:ascii="Trebuchet MS" w:eastAsia="Times New Roman" w:hAnsi="Trebuchet MS" w:cs="Times New Roman"/>
                <w:color w:val="000000"/>
              </w:rPr>
              <w:t>14**</w:t>
            </w:r>
          </w:p>
        </w:tc>
      </w:tr>
      <w:tr w:rsidR="00C06F42" w:rsidRPr="003F6839" w:rsidTr="00D25E41">
        <w:trPr>
          <w:trHeight w:val="184"/>
        </w:trPr>
        <w:tc>
          <w:tcPr>
            <w:tcW w:w="2376" w:type="dxa"/>
            <w:tcBorders>
              <w:top w:val="nil"/>
              <w:left w:val="single" w:sz="8" w:space="0" w:color="000000"/>
              <w:bottom w:val="nil"/>
              <w:right w:val="single" w:sz="8" w:space="0" w:color="000000"/>
            </w:tcBorders>
            <w:shd w:val="clear" w:color="auto" w:fill="auto"/>
            <w:vAlign w:val="bottom"/>
            <w:hideMark/>
          </w:tcPr>
          <w:p w:rsidR="003F6839" w:rsidRPr="003F6839" w:rsidRDefault="003F6839" w:rsidP="003F6839">
            <w:pPr>
              <w:spacing w:after="0" w:line="240" w:lineRule="auto"/>
              <w:rPr>
                <w:rFonts w:ascii="Trebuchet MS" w:eastAsia="Times New Roman" w:hAnsi="Trebuchet MS" w:cs="Times New Roman"/>
                <w:color w:val="000000"/>
              </w:rPr>
            </w:pPr>
            <w:r w:rsidRPr="003F6839">
              <w:rPr>
                <w:rFonts w:ascii="Trebuchet MS" w:eastAsia="Times New Roman" w:hAnsi="Trebuchet MS" w:cs="Times New Roman"/>
                <w:color w:val="000000"/>
              </w:rPr>
              <w:t xml:space="preserve"> *Turbine driven)</w:t>
            </w:r>
          </w:p>
        </w:tc>
        <w:tc>
          <w:tcPr>
            <w:tcW w:w="1696" w:type="dxa"/>
            <w:vMerge/>
            <w:tcBorders>
              <w:top w:val="nil"/>
              <w:left w:val="single" w:sz="8" w:space="0" w:color="000000"/>
              <w:bottom w:val="single" w:sz="8" w:space="0" w:color="000000"/>
              <w:right w:val="single" w:sz="8" w:space="0" w:color="000000"/>
            </w:tcBorders>
            <w:vAlign w:val="center"/>
            <w:hideMark/>
          </w:tcPr>
          <w:p w:rsidR="003F6839" w:rsidRPr="003F6839" w:rsidRDefault="003F6839" w:rsidP="003F6839">
            <w:pPr>
              <w:spacing w:after="0" w:line="240" w:lineRule="auto"/>
              <w:rPr>
                <w:rFonts w:ascii="Trebuchet MS" w:eastAsia="Times New Roman" w:hAnsi="Trebuchet MS" w:cs="Times New Roman"/>
                <w:color w:val="000000"/>
              </w:rPr>
            </w:pPr>
          </w:p>
        </w:tc>
        <w:tc>
          <w:tcPr>
            <w:tcW w:w="1696" w:type="dxa"/>
            <w:vMerge/>
            <w:tcBorders>
              <w:top w:val="nil"/>
              <w:left w:val="single" w:sz="8" w:space="0" w:color="000000"/>
              <w:bottom w:val="single" w:sz="8" w:space="0" w:color="000000"/>
              <w:right w:val="single" w:sz="8" w:space="0" w:color="000000"/>
            </w:tcBorders>
            <w:vAlign w:val="center"/>
            <w:hideMark/>
          </w:tcPr>
          <w:p w:rsidR="003F6839" w:rsidRPr="003F6839" w:rsidRDefault="003F6839" w:rsidP="003F6839">
            <w:pPr>
              <w:spacing w:after="0" w:line="240" w:lineRule="auto"/>
              <w:rPr>
                <w:rFonts w:ascii="Trebuchet MS" w:eastAsia="Times New Roman" w:hAnsi="Trebuchet MS" w:cs="Times New Roman"/>
                <w:color w:val="000000"/>
              </w:rPr>
            </w:pPr>
          </w:p>
        </w:tc>
        <w:tc>
          <w:tcPr>
            <w:tcW w:w="1696" w:type="dxa"/>
            <w:vMerge/>
            <w:tcBorders>
              <w:top w:val="nil"/>
              <w:left w:val="single" w:sz="8" w:space="0" w:color="000000"/>
              <w:bottom w:val="single" w:sz="8" w:space="0" w:color="000000"/>
              <w:right w:val="single" w:sz="8" w:space="0" w:color="000000"/>
            </w:tcBorders>
            <w:vAlign w:val="center"/>
            <w:hideMark/>
          </w:tcPr>
          <w:p w:rsidR="003F6839" w:rsidRPr="003F6839" w:rsidRDefault="003F6839" w:rsidP="003F6839">
            <w:pPr>
              <w:spacing w:after="0" w:line="240" w:lineRule="auto"/>
              <w:rPr>
                <w:rFonts w:ascii="Trebuchet MS" w:eastAsia="Times New Roman" w:hAnsi="Trebuchet MS" w:cs="Times New Roman"/>
                <w:color w:val="000000"/>
              </w:rPr>
            </w:pPr>
          </w:p>
        </w:tc>
        <w:tc>
          <w:tcPr>
            <w:tcW w:w="1696" w:type="dxa"/>
            <w:vMerge/>
            <w:tcBorders>
              <w:top w:val="nil"/>
              <w:left w:val="single" w:sz="8" w:space="0" w:color="000000"/>
              <w:bottom w:val="single" w:sz="8" w:space="0" w:color="000000"/>
              <w:right w:val="single" w:sz="8" w:space="0" w:color="000000"/>
            </w:tcBorders>
            <w:vAlign w:val="center"/>
            <w:hideMark/>
          </w:tcPr>
          <w:p w:rsidR="003F6839" w:rsidRPr="003F6839" w:rsidRDefault="003F6839" w:rsidP="003F6839">
            <w:pPr>
              <w:spacing w:after="0" w:line="240" w:lineRule="auto"/>
              <w:rPr>
                <w:rFonts w:ascii="Trebuchet MS" w:eastAsia="Times New Roman" w:hAnsi="Trebuchet MS" w:cs="Times New Roman"/>
                <w:color w:val="000000"/>
              </w:rPr>
            </w:pPr>
          </w:p>
        </w:tc>
        <w:tc>
          <w:tcPr>
            <w:tcW w:w="1833" w:type="dxa"/>
            <w:vMerge/>
            <w:tcBorders>
              <w:top w:val="nil"/>
              <w:left w:val="single" w:sz="8" w:space="0" w:color="000000"/>
              <w:bottom w:val="single" w:sz="8" w:space="0" w:color="000000"/>
              <w:right w:val="single" w:sz="8" w:space="0" w:color="000000"/>
            </w:tcBorders>
            <w:vAlign w:val="center"/>
            <w:hideMark/>
          </w:tcPr>
          <w:p w:rsidR="003F6839" w:rsidRPr="003F6839" w:rsidRDefault="003F6839" w:rsidP="003F6839">
            <w:pPr>
              <w:spacing w:after="0" w:line="240" w:lineRule="auto"/>
              <w:rPr>
                <w:rFonts w:ascii="Trebuchet MS" w:eastAsia="Times New Roman" w:hAnsi="Trebuchet MS" w:cs="Times New Roman"/>
                <w:color w:val="000000"/>
              </w:rPr>
            </w:pPr>
          </w:p>
        </w:tc>
      </w:tr>
      <w:tr w:rsidR="00C06F42" w:rsidRPr="003F6839" w:rsidTr="00D25E41">
        <w:trPr>
          <w:trHeight w:val="192"/>
        </w:trPr>
        <w:tc>
          <w:tcPr>
            <w:tcW w:w="2376" w:type="dxa"/>
            <w:tcBorders>
              <w:top w:val="nil"/>
              <w:left w:val="single" w:sz="8" w:space="0" w:color="000000"/>
              <w:bottom w:val="single" w:sz="8" w:space="0" w:color="000000"/>
              <w:right w:val="single" w:sz="8" w:space="0" w:color="000000"/>
            </w:tcBorders>
            <w:shd w:val="clear" w:color="auto" w:fill="auto"/>
            <w:vAlign w:val="bottom"/>
            <w:hideMark/>
          </w:tcPr>
          <w:p w:rsidR="003F6839" w:rsidRPr="003F6839" w:rsidRDefault="003F6839" w:rsidP="003F6839">
            <w:pPr>
              <w:spacing w:after="0" w:line="240" w:lineRule="auto"/>
              <w:rPr>
                <w:rFonts w:ascii="Trebuchet MS" w:eastAsia="Times New Roman" w:hAnsi="Trebuchet MS" w:cs="Times New Roman"/>
                <w:color w:val="000000"/>
              </w:rPr>
            </w:pPr>
            <w:r w:rsidRPr="003F6839">
              <w:rPr>
                <w:rFonts w:ascii="Trebuchet MS" w:eastAsia="Times New Roman" w:hAnsi="Trebuchet MS" w:cs="Times New Roman"/>
                <w:color w:val="000000"/>
              </w:rPr>
              <w:t>**(Motor-VFD driven)</w:t>
            </w:r>
          </w:p>
        </w:tc>
        <w:tc>
          <w:tcPr>
            <w:tcW w:w="1696" w:type="dxa"/>
            <w:vMerge/>
            <w:tcBorders>
              <w:top w:val="nil"/>
              <w:left w:val="single" w:sz="8" w:space="0" w:color="000000"/>
              <w:bottom w:val="single" w:sz="8" w:space="0" w:color="000000"/>
              <w:right w:val="single" w:sz="8" w:space="0" w:color="000000"/>
            </w:tcBorders>
            <w:vAlign w:val="center"/>
            <w:hideMark/>
          </w:tcPr>
          <w:p w:rsidR="003F6839" w:rsidRPr="003F6839" w:rsidRDefault="003F6839" w:rsidP="003F6839">
            <w:pPr>
              <w:spacing w:after="0" w:line="240" w:lineRule="auto"/>
              <w:rPr>
                <w:rFonts w:ascii="Trebuchet MS" w:eastAsia="Times New Roman" w:hAnsi="Trebuchet MS" w:cs="Times New Roman"/>
                <w:color w:val="000000"/>
              </w:rPr>
            </w:pPr>
          </w:p>
        </w:tc>
        <w:tc>
          <w:tcPr>
            <w:tcW w:w="1696" w:type="dxa"/>
            <w:vMerge/>
            <w:tcBorders>
              <w:top w:val="nil"/>
              <w:left w:val="single" w:sz="8" w:space="0" w:color="000000"/>
              <w:bottom w:val="single" w:sz="8" w:space="0" w:color="000000"/>
              <w:right w:val="single" w:sz="8" w:space="0" w:color="000000"/>
            </w:tcBorders>
            <w:vAlign w:val="center"/>
            <w:hideMark/>
          </w:tcPr>
          <w:p w:rsidR="003F6839" w:rsidRPr="003F6839" w:rsidRDefault="003F6839" w:rsidP="003F6839">
            <w:pPr>
              <w:spacing w:after="0" w:line="240" w:lineRule="auto"/>
              <w:rPr>
                <w:rFonts w:ascii="Trebuchet MS" w:eastAsia="Times New Roman" w:hAnsi="Trebuchet MS" w:cs="Times New Roman"/>
                <w:color w:val="000000"/>
              </w:rPr>
            </w:pPr>
          </w:p>
        </w:tc>
        <w:tc>
          <w:tcPr>
            <w:tcW w:w="1696" w:type="dxa"/>
            <w:vMerge/>
            <w:tcBorders>
              <w:top w:val="nil"/>
              <w:left w:val="single" w:sz="8" w:space="0" w:color="000000"/>
              <w:bottom w:val="single" w:sz="8" w:space="0" w:color="000000"/>
              <w:right w:val="single" w:sz="8" w:space="0" w:color="000000"/>
            </w:tcBorders>
            <w:vAlign w:val="center"/>
            <w:hideMark/>
          </w:tcPr>
          <w:p w:rsidR="003F6839" w:rsidRPr="003F6839" w:rsidRDefault="003F6839" w:rsidP="003F6839">
            <w:pPr>
              <w:spacing w:after="0" w:line="240" w:lineRule="auto"/>
              <w:rPr>
                <w:rFonts w:ascii="Trebuchet MS" w:eastAsia="Times New Roman" w:hAnsi="Trebuchet MS" w:cs="Times New Roman"/>
                <w:color w:val="000000"/>
              </w:rPr>
            </w:pPr>
          </w:p>
        </w:tc>
        <w:tc>
          <w:tcPr>
            <w:tcW w:w="1696" w:type="dxa"/>
            <w:vMerge/>
            <w:tcBorders>
              <w:top w:val="nil"/>
              <w:left w:val="single" w:sz="8" w:space="0" w:color="000000"/>
              <w:bottom w:val="single" w:sz="8" w:space="0" w:color="000000"/>
              <w:right w:val="single" w:sz="8" w:space="0" w:color="000000"/>
            </w:tcBorders>
            <w:vAlign w:val="center"/>
            <w:hideMark/>
          </w:tcPr>
          <w:p w:rsidR="003F6839" w:rsidRPr="003F6839" w:rsidRDefault="003F6839" w:rsidP="003F6839">
            <w:pPr>
              <w:spacing w:after="0" w:line="240" w:lineRule="auto"/>
              <w:rPr>
                <w:rFonts w:ascii="Trebuchet MS" w:eastAsia="Times New Roman" w:hAnsi="Trebuchet MS" w:cs="Times New Roman"/>
                <w:color w:val="000000"/>
              </w:rPr>
            </w:pPr>
          </w:p>
        </w:tc>
        <w:tc>
          <w:tcPr>
            <w:tcW w:w="1833" w:type="dxa"/>
            <w:vMerge/>
            <w:tcBorders>
              <w:top w:val="nil"/>
              <w:left w:val="single" w:sz="8" w:space="0" w:color="000000"/>
              <w:bottom w:val="single" w:sz="8" w:space="0" w:color="000000"/>
              <w:right w:val="single" w:sz="8" w:space="0" w:color="000000"/>
            </w:tcBorders>
            <w:vAlign w:val="center"/>
            <w:hideMark/>
          </w:tcPr>
          <w:p w:rsidR="003F6839" w:rsidRPr="003F6839" w:rsidRDefault="003F6839" w:rsidP="003F6839">
            <w:pPr>
              <w:spacing w:after="0" w:line="240" w:lineRule="auto"/>
              <w:rPr>
                <w:rFonts w:ascii="Trebuchet MS" w:eastAsia="Times New Roman" w:hAnsi="Trebuchet MS" w:cs="Times New Roman"/>
                <w:color w:val="000000"/>
              </w:rPr>
            </w:pPr>
          </w:p>
        </w:tc>
      </w:tr>
      <w:tr w:rsidR="00C06F42" w:rsidRPr="003F6839" w:rsidTr="00D25E41">
        <w:trPr>
          <w:trHeight w:val="192"/>
        </w:trPr>
        <w:tc>
          <w:tcPr>
            <w:tcW w:w="2376" w:type="dxa"/>
            <w:tcBorders>
              <w:top w:val="nil"/>
              <w:left w:val="single" w:sz="8" w:space="0" w:color="000000"/>
              <w:bottom w:val="single" w:sz="8" w:space="0" w:color="000000"/>
              <w:right w:val="single" w:sz="8" w:space="0" w:color="000000"/>
            </w:tcBorders>
            <w:shd w:val="clear" w:color="auto" w:fill="auto"/>
            <w:vAlign w:val="bottom"/>
            <w:hideMark/>
          </w:tcPr>
          <w:p w:rsidR="003F6839" w:rsidRPr="003F6839" w:rsidRDefault="003F6839" w:rsidP="003F6839">
            <w:pPr>
              <w:spacing w:after="0" w:line="240" w:lineRule="auto"/>
              <w:rPr>
                <w:rFonts w:ascii="Trebuchet MS" w:eastAsia="Times New Roman" w:hAnsi="Trebuchet MS" w:cs="Times New Roman"/>
                <w:color w:val="000000"/>
              </w:rPr>
            </w:pPr>
            <w:r w:rsidRPr="003F6839">
              <w:rPr>
                <w:rFonts w:ascii="Trebuchet MS" w:eastAsia="Times New Roman" w:hAnsi="Trebuchet MS" w:cs="Times New Roman"/>
                <w:color w:val="000000"/>
              </w:rPr>
              <w:t>Absorbed Power (KW/TFH)</w:t>
            </w:r>
          </w:p>
        </w:tc>
        <w:tc>
          <w:tcPr>
            <w:tcW w:w="1696" w:type="dxa"/>
            <w:tcBorders>
              <w:top w:val="nil"/>
              <w:left w:val="nil"/>
              <w:bottom w:val="single" w:sz="8" w:space="0" w:color="000000"/>
              <w:right w:val="single" w:sz="8" w:space="0" w:color="000000"/>
            </w:tcBorders>
            <w:shd w:val="clear" w:color="auto" w:fill="auto"/>
            <w:vAlign w:val="center"/>
            <w:hideMark/>
          </w:tcPr>
          <w:p w:rsidR="003F6839" w:rsidRPr="003F6839" w:rsidRDefault="003F6839" w:rsidP="003F6839">
            <w:pPr>
              <w:spacing w:after="0" w:line="240" w:lineRule="auto"/>
              <w:jc w:val="center"/>
              <w:rPr>
                <w:rFonts w:ascii="Trebuchet MS" w:eastAsia="Times New Roman" w:hAnsi="Trebuchet MS" w:cs="Times New Roman"/>
                <w:color w:val="000000"/>
              </w:rPr>
            </w:pPr>
            <w:r w:rsidRPr="003F6839">
              <w:rPr>
                <w:rFonts w:ascii="Trebuchet MS" w:eastAsia="Times New Roman" w:hAnsi="Trebuchet MS" w:cs="Times New Roman"/>
                <w:color w:val="000000"/>
              </w:rPr>
              <w:t>13.5</w:t>
            </w:r>
          </w:p>
        </w:tc>
        <w:tc>
          <w:tcPr>
            <w:tcW w:w="1696" w:type="dxa"/>
            <w:tcBorders>
              <w:top w:val="nil"/>
              <w:left w:val="nil"/>
              <w:bottom w:val="single" w:sz="8" w:space="0" w:color="000000"/>
              <w:right w:val="single" w:sz="8" w:space="0" w:color="000000"/>
            </w:tcBorders>
            <w:shd w:val="clear" w:color="auto" w:fill="auto"/>
            <w:vAlign w:val="center"/>
            <w:hideMark/>
          </w:tcPr>
          <w:p w:rsidR="003F6839" w:rsidRPr="003F6839" w:rsidRDefault="003F6839" w:rsidP="003F6839">
            <w:pPr>
              <w:spacing w:after="0" w:line="240" w:lineRule="auto"/>
              <w:jc w:val="center"/>
              <w:rPr>
                <w:rFonts w:ascii="Trebuchet MS" w:eastAsia="Times New Roman" w:hAnsi="Trebuchet MS" w:cs="Times New Roman"/>
                <w:color w:val="000000"/>
              </w:rPr>
            </w:pPr>
            <w:r w:rsidRPr="003F6839">
              <w:rPr>
                <w:rFonts w:ascii="Trebuchet MS" w:eastAsia="Times New Roman" w:hAnsi="Trebuchet MS" w:cs="Times New Roman"/>
                <w:color w:val="000000"/>
              </w:rPr>
              <w:t>15</w:t>
            </w:r>
          </w:p>
        </w:tc>
        <w:tc>
          <w:tcPr>
            <w:tcW w:w="1696" w:type="dxa"/>
            <w:tcBorders>
              <w:top w:val="nil"/>
              <w:left w:val="nil"/>
              <w:bottom w:val="single" w:sz="8" w:space="0" w:color="000000"/>
              <w:right w:val="single" w:sz="8" w:space="0" w:color="000000"/>
            </w:tcBorders>
            <w:shd w:val="clear" w:color="auto" w:fill="auto"/>
            <w:vAlign w:val="center"/>
            <w:hideMark/>
          </w:tcPr>
          <w:p w:rsidR="003F6839" w:rsidRPr="003F6839" w:rsidRDefault="003F6839" w:rsidP="003F6839">
            <w:pPr>
              <w:spacing w:after="0" w:line="240" w:lineRule="auto"/>
              <w:jc w:val="center"/>
              <w:rPr>
                <w:rFonts w:ascii="Trebuchet MS" w:eastAsia="Times New Roman" w:hAnsi="Trebuchet MS" w:cs="Times New Roman"/>
                <w:color w:val="000000"/>
              </w:rPr>
            </w:pPr>
            <w:r w:rsidRPr="003F6839">
              <w:rPr>
                <w:rFonts w:ascii="Trebuchet MS" w:eastAsia="Times New Roman" w:hAnsi="Trebuchet MS" w:cs="Times New Roman"/>
                <w:color w:val="000000"/>
              </w:rPr>
              <w:t>16.5</w:t>
            </w:r>
          </w:p>
        </w:tc>
        <w:tc>
          <w:tcPr>
            <w:tcW w:w="1696" w:type="dxa"/>
            <w:tcBorders>
              <w:top w:val="nil"/>
              <w:left w:val="nil"/>
              <w:bottom w:val="single" w:sz="8" w:space="0" w:color="000000"/>
              <w:right w:val="single" w:sz="8" w:space="0" w:color="000000"/>
            </w:tcBorders>
            <w:shd w:val="clear" w:color="auto" w:fill="auto"/>
            <w:vAlign w:val="center"/>
            <w:hideMark/>
          </w:tcPr>
          <w:p w:rsidR="003F6839" w:rsidRPr="003F6839" w:rsidRDefault="003F6839" w:rsidP="003F6839">
            <w:pPr>
              <w:spacing w:after="0" w:line="240" w:lineRule="auto"/>
              <w:jc w:val="center"/>
              <w:rPr>
                <w:rFonts w:ascii="Trebuchet MS" w:eastAsia="Times New Roman" w:hAnsi="Trebuchet MS" w:cs="Times New Roman"/>
                <w:color w:val="000000"/>
              </w:rPr>
            </w:pPr>
            <w:r w:rsidRPr="003F6839">
              <w:rPr>
                <w:rFonts w:ascii="Trebuchet MS" w:eastAsia="Times New Roman" w:hAnsi="Trebuchet MS" w:cs="Times New Roman"/>
                <w:color w:val="000000"/>
              </w:rPr>
              <w:t>17.25</w:t>
            </w:r>
          </w:p>
        </w:tc>
        <w:tc>
          <w:tcPr>
            <w:tcW w:w="1833" w:type="dxa"/>
            <w:tcBorders>
              <w:top w:val="nil"/>
              <w:left w:val="nil"/>
              <w:bottom w:val="single" w:sz="8" w:space="0" w:color="000000"/>
              <w:right w:val="single" w:sz="8" w:space="0" w:color="000000"/>
            </w:tcBorders>
            <w:shd w:val="clear" w:color="auto" w:fill="auto"/>
            <w:vAlign w:val="center"/>
            <w:hideMark/>
          </w:tcPr>
          <w:p w:rsidR="003F6839" w:rsidRPr="003F6839" w:rsidRDefault="003F6839" w:rsidP="003F6839">
            <w:pPr>
              <w:spacing w:after="0" w:line="240" w:lineRule="auto"/>
              <w:jc w:val="center"/>
              <w:rPr>
                <w:rFonts w:ascii="Trebuchet MS" w:eastAsia="Times New Roman" w:hAnsi="Trebuchet MS" w:cs="Times New Roman"/>
                <w:color w:val="000000"/>
              </w:rPr>
            </w:pPr>
            <w:r w:rsidRPr="003F6839">
              <w:rPr>
                <w:rFonts w:ascii="Trebuchet MS" w:eastAsia="Times New Roman" w:hAnsi="Trebuchet MS" w:cs="Times New Roman"/>
                <w:color w:val="000000"/>
              </w:rPr>
              <w:t>10.93</w:t>
            </w:r>
          </w:p>
        </w:tc>
      </w:tr>
      <w:tr w:rsidR="00C06F42" w:rsidRPr="003F6839" w:rsidTr="00D25E41">
        <w:trPr>
          <w:trHeight w:val="184"/>
        </w:trPr>
        <w:tc>
          <w:tcPr>
            <w:tcW w:w="2376" w:type="dxa"/>
            <w:tcBorders>
              <w:top w:val="nil"/>
              <w:left w:val="single" w:sz="8" w:space="0" w:color="000000"/>
              <w:bottom w:val="nil"/>
              <w:right w:val="single" w:sz="8" w:space="0" w:color="000000"/>
            </w:tcBorders>
            <w:shd w:val="clear" w:color="auto" w:fill="auto"/>
            <w:vAlign w:val="bottom"/>
            <w:hideMark/>
          </w:tcPr>
          <w:p w:rsidR="003F6839" w:rsidRPr="003F6839" w:rsidRDefault="003F6839" w:rsidP="003F6839">
            <w:pPr>
              <w:spacing w:after="0" w:line="240" w:lineRule="auto"/>
              <w:rPr>
                <w:rFonts w:ascii="Trebuchet MS" w:eastAsia="Times New Roman" w:hAnsi="Trebuchet MS" w:cs="Times New Roman"/>
                <w:color w:val="000000"/>
              </w:rPr>
            </w:pPr>
            <w:r w:rsidRPr="003F6839">
              <w:rPr>
                <w:rFonts w:ascii="Trebuchet MS" w:eastAsia="Times New Roman" w:hAnsi="Trebuchet MS" w:cs="Times New Roman"/>
                <w:color w:val="000000"/>
              </w:rPr>
              <w:t xml:space="preserve">Absorbed Power %  </w:t>
            </w:r>
          </w:p>
        </w:tc>
        <w:tc>
          <w:tcPr>
            <w:tcW w:w="169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F6839" w:rsidRPr="003F6839" w:rsidRDefault="003F6839" w:rsidP="003F6839">
            <w:pPr>
              <w:spacing w:after="0" w:line="240" w:lineRule="auto"/>
              <w:jc w:val="center"/>
              <w:rPr>
                <w:rFonts w:ascii="Trebuchet MS" w:eastAsia="Times New Roman" w:hAnsi="Trebuchet MS" w:cs="Times New Roman"/>
                <w:color w:val="000000"/>
              </w:rPr>
            </w:pPr>
            <w:r w:rsidRPr="003F6839">
              <w:rPr>
                <w:rFonts w:ascii="Trebuchet MS" w:eastAsia="Times New Roman" w:hAnsi="Trebuchet MS" w:cs="Times New Roman"/>
                <w:color w:val="000000"/>
              </w:rPr>
              <w:t>19.03</w:t>
            </w:r>
          </w:p>
        </w:tc>
        <w:tc>
          <w:tcPr>
            <w:tcW w:w="169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F6839" w:rsidRPr="003F6839" w:rsidRDefault="003F6839" w:rsidP="003F6839">
            <w:pPr>
              <w:spacing w:after="0" w:line="240" w:lineRule="auto"/>
              <w:jc w:val="center"/>
              <w:rPr>
                <w:rFonts w:ascii="Trebuchet MS" w:eastAsia="Times New Roman" w:hAnsi="Trebuchet MS" w:cs="Times New Roman"/>
                <w:color w:val="000000"/>
              </w:rPr>
            </w:pPr>
            <w:r w:rsidRPr="003F6839">
              <w:rPr>
                <w:rFonts w:ascii="Trebuchet MS" w:eastAsia="Times New Roman" w:hAnsi="Trebuchet MS" w:cs="Times New Roman"/>
                <w:color w:val="000000"/>
              </w:rPr>
              <w:t>27.13</w:t>
            </w:r>
          </w:p>
        </w:tc>
        <w:tc>
          <w:tcPr>
            <w:tcW w:w="169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F6839" w:rsidRPr="003F6839" w:rsidRDefault="003F6839" w:rsidP="003F6839">
            <w:pPr>
              <w:spacing w:after="0" w:line="240" w:lineRule="auto"/>
              <w:jc w:val="center"/>
              <w:rPr>
                <w:rFonts w:ascii="Trebuchet MS" w:eastAsia="Times New Roman" w:hAnsi="Trebuchet MS" w:cs="Times New Roman"/>
                <w:color w:val="000000"/>
              </w:rPr>
            </w:pPr>
            <w:r w:rsidRPr="003F6839">
              <w:rPr>
                <w:rFonts w:ascii="Trebuchet MS" w:eastAsia="Times New Roman" w:hAnsi="Trebuchet MS" w:cs="Times New Roman"/>
                <w:color w:val="000000"/>
              </w:rPr>
              <w:t>33.75</w:t>
            </w:r>
          </w:p>
        </w:tc>
        <w:tc>
          <w:tcPr>
            <w:tcW w:w="169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F6839" w:rsidRPr="003F6839" w:rsidRDefault="003F6839" w:rsidP="003F6839">
            <w:pPr>
              <w:spacing w:after="0" w:line="240" w:lineRule="auto"/>
              <w:jc w:val="center"/>
              <w:rPr>
                <w:rFonts w:ascii="Trebuchet MS" w:eastAsia="Times New Roman" w:hAnsi="Trebuchet MS" w:cs="Times New Roman"/>
                <w:color w:val="000000"/>
              </w:rPr>
            </w:pPr>
            <w:r w:rsidRPr="003F6839">
              <w:rPr>
                <w:rFonts w:ascii="Trebuchet MS" w:eastAsia="Times New Roman" w:hAnsi="Trebuchet MS" w:cs="Times New Roman"/>
                <w:color w:val="000000"/>
              </w:rPr>
              <w:t>36.63</w:t>
            </w:r>
          </w:p>
        </w:tc>
        <w:tc>
          <w:tcPr>
            <w:tcW w:w="183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F6839" w:rsidRPr="003F6839" w:rsidRDefault="003F6839" w:rsidP="003F6839">
            <w:pPr>
              <w:spacing w:after="0" w:line="240" w:lineRule="auto"/>
              <w:jc w:val="center"/>
              <w:rPr>
                <w:rFonts w:ascii="Trebuchet MS" w:eastAsia="Times New Roman" w:hAnsi="Trebuchet MS" w:cs="Times New Roman"/>
                <w:color w:val="000000"/>
              </w:rPr>
            </w:pPr>
            <w:r w:rsidRPr="003F6839">
              <w:rPr>
                <w:rFonts w:ascii="Trebuchet MS" w:eastAsia="Times New Roman" w:hAnsi="Trebuchet MS" w:cs="Times New Roman"/>
                <w:color w:val="000000"/>
              </w:rPr>
              <w:t>Comparison (Reference (10.93)</w:t>
            </w:r>
          </w:p>
        </w:tc>
      </w:tr>
      <w:tr w:rsidR="00C06F42" w:rsidRPr="003F6839" w:rsidTr="00D25E41">
        <w:trPr>
          <w:trHeight w:val="192"/>
        </w:trPr>
        <w:tc>
          <w:tcPr>
            <w:tcW w:w="2376" w:type="dxa"/>
            <w:tcBorders>
              <w:top w:val="nil"/>
              <w:left w:val="single" w:sz="8" w:space="0" w:color="000000"/>
              <w:bottom w:val="single" w:sz="8" w:space="0" w:color="000000"/>
              <w:right w:val="single" w:sz="8" w:space="0" w:color="000000"/>
            </w:tcBorders>
            <w:shd w:val="clear" w:color="auto" w:fill="auto"/>
            <w:vAlign w:val="bottom"/>
            <w:hideMark/>
          </w:tcPr>
          <w:p w:rsidR="003F6839" w:rsidRPr="003F6839" w:rsidRDefault="003F6839" w:rsidP="003F6839">
            <w:pPr>
              <w:spacing w:after="0" w:line="240" w:lineRule="auto"/>
              <w:rPr>
                <w:rFonts w:ascii="Trebuchet MS" w:eastAsia="Times New Roman" w:hAnsi="Trebuchet MS" w:cs="Times New Roman"/>
                <w:color w:val="000000"/>
              </w:rPr>
            </w:pPr>
            <w:r w:rsidRPr="003F6839">
              <w:rPr>
                <w:rFonts w:ascii="Trebuchet MS" w:eastAsia="Times New Roman" w:hAnsi="Trebuchet MS" w:cs="Times New Roman"/>
                <w:color w:val="000000"/>
              </w:rPr>
              <w:t>With respect to</w:t>
            </w:r>
            <w:r w:rsidRPr="003F6839">
              <w:rPr>
                <w:rFonts w:ascii="Trebuchet MS" w:eastAsia="Times New Roman" w:hAnsi="Trebuchet MS" w:cs="Times New Roman"/>
                <w:b/>
                <w:bCs/>
                <w:color w:val="000000"/>
              </w:rPr>
              <w:t xml:space="preserve"> (2RM)</w:t>
            </w:r>
          </w:p>
        </w:tc>
        <w:tc>
          <w:tcPr>
            <w:tcW w:w="1696" w:type="dxa"/>
            <w:vMerge/>
            <w:tcBorders>
              <w:top w:val="nil"/>
              <w:left w:val="single" w:sz="8" w:space="0" w:color="000000"/>
              <w:bottom w:val="single" w:sz="8" w:space="0" w:color="000000"/>
              <w:right w:val="single" w:sz="8" w:space="0" w:color="000000"/>
            </w:tcBorders>
            <w:vAlign w:val="center"/>
            <w:hideMark/>
          </w:tcPr>
          <w:p w:rsidR="003F6839" w:rsidRPr="003F6839" w:rsidRDefault="003F6839" w:rsidP="003F6839">
            <w:pPr>
              <w:spacing w:after="0" w:line="240" w:lineRule="auto"/>
              <w:rPr>
                <w:rFonts w:ascii="Trebuchet MS" w:eastAsia="Times New Roman" w:hAnsi="Trebuchet MS" w:cs="Times New Roman"/>
                <w:color w:val="000000"/>
              </w:rPr>
            </w:pPr>
          </w:p>
        </w:tc>
        <w:tc>
          <w:tcPr>
            <w:tcW w:w="1696" w:type="dxa"/>
            <w:vMerge/>
            <w:tcBorders>
              <w:top w:val="nil"/>
              <w:left w:val="single" w:sz="8" w:space="0" w:color="000000"/>
              <w:bottom w:val="single" w:sz="8" w:space="0" w:color="000000"/>
              <w:right w:val="single" w:sz="8" w:space="0" w:color="000000"/>
            </w:tcBorders>
            <w:vAlign w:val="center"/>
            <w:hideMark/>
          </w:tcPr>
          <w:p w:rsidR="003F6839" w:rsidRPr="003F6839" w:rsidRDefault="003F6839" w:rsidP="003F6839">
            <w:pPr>
              <w:spacing w:after="0" w:line="240" w:lineRule="auto"/>
              <w:rPr>
                <w:rFonts w:ascii="Trebuchet MS" w:eastAsia="Times New Roman" w:hAnsi="Trebuchet MS" w:cs="Times New Roman"/>
                <w:color w:val="000000"/>
              </w:rPr>
            </w:pPr>
          </w:p>
        </w:tc>
        <w:tc>
          <w:tcPr>
            <w:tcW w:w="1696" w:type="dxa"/>
            <w:vMerge/>
            <w:tcBorders>
              <w:top w:val="nil"/>
              <w:left w:val="single" w:sz="8" w:space="0" w:color="000000"/>
              <w:bottom w:val="single" w:sz="8" w:space="0" w:color="000000"/>
              <w:right w:val="single" w:sz="8" w:space="0" w:color="000000"/>
            </w:tcBorders>
            <w:vAlign w:val="center"/>
            <w:hideMark/>
          </w:tcPr>
          <w:p w:rsidR="003F6839" w:rsidRPr="003F6839" w:rsidRDefault="003F6839" w:rsidP="003F6839">
            <w:pPr>
              <w:spacing w:after="0" w:line="240" w:lineRule="auto"/>
              <w:rPr>
                <w:rFonts w:ascii="Trebuchet MS" w:eastAsia="Times New Roman" w:hAnsi="Trebuchet MS" w:cs="Times New Roman"/>
                <w:color w:val="000000"/>
              </w:rPr>
            </w:pPr>
          </w:p>
        </w:tc>
        <w:tc>
          <w:tcPr>
            <w:tcW w:w="1696" w:type="dxa"/>
            <w:vMerge/>
            <w:tcBorders>
              <w:top w:val="nil"/>
              <w:left w:val="single" w:sz="8" w:space="0" w:color="000000"/>
              <w:bottom w:val="single" w:sz="8" w:space="0" w:color="000000"/>
              <w:right w:val="single" w:sz="8" w:space="0" w:color="000000"/>
            </w:tcBorders>
            <w:vAlign w:val="center"/>
            <w:hideMark/>
          </w:tcPr>
          <w:p w:rsidR="003F6839" w:rsidRPr="003F6839" w:rsidRDefault="003F6839" w:rsidP="003F6839">
            <w:pPr>
              <w:spacing w:after="0" w:line="240" w:lineRule="auto"/>
              <w:rPr>
                <w:rFonts w:ascii="Trebuchet MS" w:eastAsia="Times New Roman" w:hAnsi="Trebuchet MS" w:cs="Times New Roman"/>
                <w:color w:val="000000"/>
              </w:rPr>
            </w:pPr>
          </w:p>
        </w:tc>
        <w:tc>
          <w:tcPr>
            <w:tcW w:w="1833" w:type="dxa"/>
            <w:vMerge/>
            <w:tcBorders>
              <w:top w:val="nil"/>
              <w:left w:val="single" w:sz="8" w:space="0" w:color="000000"/>
              <w:bottom w:val="single" w:sz="8" w:space="0" w:color="000000"/>
              <w:right w:val="single" w:sz="8" w:space="0" w:color="000000"/>
            </w:tcBorders>
            <w:vAlign w:val="center"/>
            <w:hideMark/>
          </w:tcPr>
          <w:p w:rsidR="003F6839" w:rsidRPr="003F6839" w:rsidRDefault="003F6839" w:rsidP="003F6839">
            <w:pPr>
              <w:spacing w:after="0" w:line="240" w:lineRule="auto"/>
              <w:rPr>
                <w:rFonts w:ascii="Trebuchet MS" w:eastAsia="Times New Roman" w:hAnsi="Trebuchet MS" w:cs="Times New Roman"/>
                <w:color w:val="000000"/>
              </w:rPr>
            </w:pPr>
          </w:p>
        </w:tc>
      </w:tr>
      <w:tr w:rsidR="00C06F42" w:rsidRPr="003F6839" w:rsidTr="00D25E41">
        <w:trPr>
          <w:trHeight w:val="192"/>
        </w:trPr>
        <w:tc>
          <w:tcPr>
            <w:tcW w:w="2376" w:type="dxa"/>
            <w:tcBorders>
              <w:top w:val="nil"/>
              <w:left w:val="single" w:sz="8" w:space="0" w:color="000000"/>
              <w:bottom w:val="single" w:sz="8" w:space="0" w:color="000000"/>
              <w:right w:val="single" w:sz="8" w:space="0" w:color="000000"/>
            </w:tcBorders>
            <w:shd w:val="clear" w:color="auto" w:fill="auto"/>
            <w:vAlign w:val="bottom"/>
            <w:hideMark/>
          </w:tcPr>
          <w:p w:rsidR="003F6839" w:rsidRPr="003F6839" w:rsidRDefault="003F6839" w:rsidP="003F6839">
            <w:pPr>
              <w:spacing w:after="0" w:line="240" w:lineRule="auto"/>
              <w:rPr>
                <w:rFonts w:ascii="Trebuchet MS" w:eastAsia="Times New Roman" w:hAnsi="Trebuchet MS" w:cs="Times New Roman"/>
                <w:color w:val="000000"/>
              </w:rPr>
            </w:pPr>
            <w:r w:rsidRPr="003F6839">
              <w:rPr>
                <w:rFonts w:ascii="Trebuchet MS" w:eastAsia="Times New Roman" w:hAnsi="Trebuchet MS" w:cs="Times New Roman"/>
                <w:color w:val="000000"/>
              </w:rPr>
              <w:t>Maintenance Cost</w:t>
            </w:r>
          </w:p>
        </w:tc>
        <w:tc>
          <w:tcPr>
            <w:tcW w:w="1696" w:type="dxa"/>
            <w:tcBorders>
              <w:top w:val="nil"/>
              <w:left w:val="nil"/>
              <w:bottom w:val="single" w:sz="8" w:space="0" w:color="000000"/>
              <w:right w:val="single" w:sz="8" w:space="0" w:color="000000"/>
            </w:tcBorders>
            <w:shd w:val="clear" w:color="auto" w:fill="auto"/>
            <w:vAlign w:val="center"/>
            <w:hideMark/>
          </w:tcPr>
          <w:p w:rsidR="003F6839" w:rsidRPr="003F6839" w:rsidRDefault="003F6839" w:rsidP="003F6839">
            <w:pPr>
              <w:spacing w:after="0" w:line="240" w:lineRule="auto"/>
              <w:jc w:val="center"/>
              <w:rPr>
                <w:rFonts w:ascii="Trebuchet MS" w:eastAsia="Times New Roman" w:hAnsi="Trebuchet MS" w:cs="Times New Roman"/>
                <w:color w:val="000000"/>
              </w:rPr>
            </w:pPr>
            <w:r w:rsidRPr="003F6839">
              <w:rPr>
                <w:rFonts w:ascii="Trebuchet MS" w:eastAsia="Times New Roman" w:hAnsi="Trebuchet MS" w:cs="Times New Roman"/>
                <w:color w:val="000000"/>
              </w:rPr>
              <w:t>Moderate</w:t>
            </w:r>
          </w:p>
        </w:tc>
        <w:tc>
          <w:tcPr>
            <w:tcW w:w="1696" w:type="dxa"/>
            <w:tcBorders>
              <w:top w:val="nil"/>
              <w:left w:val="nil"/>
              <w:bottom w:val="single" w:sz="8" w:space="0" w:color="000000"/>
              <w:right w:val="single" w:sz="8" w:space="0" w:color="000000"/>
            </w:tcBorders>
            <w:shd w:val="clear" w:color="auto" w:fill="auto"/>
            <w:vAlign w:val="center"/>
            <w:hideMark/>
          </w:tcPr>
          <w:p w:rsidR="003F6839" w:rsidRPr="003F6839" w:rsidRDefault="003F6839" w:rsidP="003F6839">
            <w:pPr>
              <w:spacing w:after="0" w:line="240" w:lineRule="auto"/>
              <w:jc w:val="center"/>
              <w:rPr>
                <w:rFonts w:ascii="Trebuchet MS" w:eastAsia="Times New Roman" w:hAnsi="Trebuchet MS" w:cs="Times New Roman"/>
                <w:color w:val="000000"/>
              </w:rPr>
            </w:pPr>
            <w:r w:rsidRPr="003F6839">
              <w:rPr>
                <w:rFonts w:ascii="Trebuchet MS" w:eastAsia="Times New Roman" w:hAnsi="Trebuchet MS" w:cs="Times New Roman"/>
                <w:color w:val="000000"/>
              </w:rPr>
              <w:t>High</w:t>
            </w:r>
          </w:p>
        </w:tc>
        <w:tc>
          <w:tcPr>
            <w:tcW w:w="1696" w:type="dxa"/>
            <w:tcBorders>
              <w:top w:val="nil"/>
              <w:left w:val="nil"/>
              <w:bottom w:val="single" w:sz="8" w:space="0" w:color="000000"/>
              <w:right w:val="single" w:sz="8" w:space="0" w:color="000000"/>
            </w:tcBorders>
            <w:shd w:val="clear" w:color="auto" w:fill="auto"/>
            <w:vAlign w:val="center"/>
            <w:hideMark/>
          </w:tcPr>
          <w:p w:rsidR="003F6839" w:rsidRPr="003F6839" w:rsidRDefault="003F6839" w:rsidP="003F6839">
            <w:pPr>
              <w:spacing w:after="0" w:line="240" w:lineRule="auto"/>
              <w:jc w:val="center"/>
              <w:rPr>
                <w:rFonts w:ascii="Trebuchet MS" w:eastAsia="Times New Roman" w:hAnsi="Trebuchet MS" w:cs="Times New Roman"/>
                <w:color w:val="000000"/>
              </w:rPr>
            </w:pPr>
            <w:r w:rsidRPr="003F6839">
              <w:rPr>
                <w:rFonts w:ascii="Trebuchet MS" w:eastAsia="Times New Roman" w:hAnsi="Trebuchet MS" w:cs="Times New Roman"/>
                <w:color w:val="000000"/>
              </w:rPr>
              <w:t>High</w:t>
            </w:r>
          </w:p>
        </w:tc>
        <w:tc>
          <w:tcPr>
            <w:tcW w:w="1696" w:type="dxa"/>
            <w:tcBorders>
              <w:top w:val="nil"/>
              <w:left w:val="nil"/>
              <w:bottom w:val="single" w:sz="8" w:space="0" w:color="000000"/>
              <w:right w:val="single" w:sz="8" w:space="0" w:color="000000"/>
            </w:tcBorders>
            <w:shd w:val="clear" w:color="auto" w:fill="auto"/>
            <w:vAlign w:val="center"/>
            <w:hideMark/>
          </w:tcPr>
          <w:p w:rsidR="003F6839" w:rsidRPr="003F6839" w:rsidRDefault="003F6839" w:rsidP="003F6839">
            <w:pPr>
              <w:spacing w:after="0" w:line="240" w:lineRule="auto"/>
              <w:jc w:val="center"/>
              <w:rPr>
                <w:rFonts w:ascii="Trebuchet MS" w:eastAsia="Times New Roman" w:hAnsi="Trebuchet MS" w:cs="Times New Roman"/>
                <w:color w:val="000000"/>
              </w:rPr>
            </w:pPr>
            <w:r w:rsidRPr="003F6839">
              <w:rPr>
                <w:rFonts w:ascii="Trebuchet MS" w:eastAsia="Times New Roman" w:hAnsi="Trebuchet MS" w:cs="Times New Roman"/>
                <w:color w:val="000000"/>
              </w:rPr>
              <w:t xml:space="preserve">High </w:t>
            </w:r>
          </w:p>
        </w:tc>
        <w:tc>
          <w:tcPr>
            <w:tcW w:w="1833" w:type="dxa"/>
            <w:tcBorders>
              <w:top w:val="nil"/>
              <w:left w:val="nil"/>
              <w:bottom w:val="single" w:sz="8" w:space="0" w:color="000000"/>
              <w:right w:val="single" w:sz="8" w:space="0" w:color="000000"/>
            </w:tcBorders>
            <w:shd w:val="clear" w:color="auto" w:fill="auto"/>
            <w:vAlign w:val="center"/>
            <w:hideMark/>
          </w:tcPr>
          <w:p w:rsidR="003F6839" w:rsidRPr="003F6839" w:rsidRDefault="003F6839" w:rsidP="003F6839">
            <w:pPr>
              <w:spacing w:after="0" w:line="240" w:lineRule="auto"/>
              <w:jc w:val="center"/>
              <w:rPr>
                <w:rFonts w:ascii="Trebuchet MS" w:eastAsia="Times New Roman" w:hAnsi="Trebuchet MS" w:cs="Times New Roman"/>
                <w:color w:val="000000"/>
              </w:rPr>
            </w:pPr>
            <w:r w:rsidRPr="003F6839">
              <w:rPr>
                <w:rFonts w:ascii="Trebuchet MS" w:eastAsia="Times New Roman" w:hAnsi="Trebuchet MS" w:cs="Times New Roman"/>
                <w:color w:val="000000"/>
              </w:rPr>
              <w:t>Low</w:t>
            </w:r>
          </w:p>
        </w:tc>
      </w:tr>
      <w:tr w:rsidR="00C06F42" w:rsidRPr="003F6839" w:rsidTr="00D25E41">
        <w:trPr>
          <w:trHeight w:val="368"/>
        </w:trPr>
        <w:tc>
          <w:tcPr>
            <w:tcW w:w="2376" w:type="dxa"/>
            <w:vMerge w:val="restart"/>
            <w:tcBorders>
              <w:top w:val="nil"/>
              <w:left w:val="single" w:sz="8" w:space="0" w:color="000000"/>
              <w:bottom w:val="single" w:sz="8" w:space="0" w:color="000000"/>
              <w:right w:val="single" w:sz="8" w:space="0" w:color="000000"/>
            </w:tcBorders>
            <w:shd w:val="clear" w:color="auto" w:fill="auto"/>
            <w:vAlign w:val="bottom"/>
            <w:hideMark/>
          </w:tcPr>
          <w:p w:rsidR="003F6839" w:rsidRPr="003F6839" w:rsidRDefault="003F6839" w:rsidP="003F6839">
            <w:pPr>
              <w:spacing w:after="0" w:line="240" w:lineRule="auto"/>
              <w:rPr>
                <w:rFonts w:ascii="Trebuchet MS" w:eastAsia="Times New Roman" w:hAnsi="Trebuchet MS" w:cs="Times New Roman"/>
                <w:color w:val="000000"/>
              </w:rPr>
            </w:pPr>
            <w:r w:rsidRPr="003F6839">
              <w:rPr>
                <w:rFonts w:ascii="Trebuchet MS" w:eastAsia="Times New Roman" w:hAnsi="Trebuchet MS" w:cs="Times New Roman"/>
                <w:color w:val="000000"/>
              </w:rPr>
              <w:t xml:space="preserve">First Mill </w:t>
            </w:r>
            <w:r w:rsidR="004A3F10" w:rsidRPr="003F6839">
              <w:rPr>
                <w:rFonts w:ascii="Trebuchet MS" w:eastAsia="Times New Roman" w:hAnsi="Trebuchet MS" w:cs="Times New Roman"/>
                <w:color w:val="000000"/>
              </w:rPr>
              <w:t>Extraction (</w:t>
            </w:r>
            <w:r w:rsidRPr="003F6839">
              <w:rPr>
                <w:rFonts w:ascii="Trebuchet MS" w:eastAsia="Times New Roman" w:hAnsi="Trebuchet MS" w:cs="Times New Roman"/>
                <w:b/>
                <w:bCs/>
                <w:color w:val="000000"/>
              </w:rPr>
              <w:t xml:space="preserve">%) </w:t>
            </w:r>
            <w:r w:rsidRPr="003F6839">
              <w:rPr>
                <w:rFonts w:ascii="Trebuchet MS" w:eastAsia="Times New Roman" w:hAnsi="Trebuchet MS" w:cs="Times New Roman"/>
                <w:color w:val="000000"/>
              </w:rPr>
              <w:t>Plain</w:t>
            </w:r>
            <w:r w:rsidRPr="003F6839">
              <w:rPr>
                <w:rFonts w:ascii="Trebuchet MS" w:eastAsia="Times New Roman" w:hAnsi="Trebuchet MS" w:cs="Times New Roman"/>
                <w:b/>
                <w:bCs/>
                <w:color w:val="000000"/>
              </w:rPr>
              <w:t>/Reduce Mittal</w:t>
            </w:r>
          </w:p>
        </w:tc>
        <w:tc>
          <w:tcPr>
            <w:tcW w:w="169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F6839" w:rsidRPr="003F6839" w:rsidRDefault="003F6839" w:rsidP="003F6839">
            <w:pPr>
              <w:spacing w:after="0" w:line="240" w:lineRule="auto"/>
              <w:jc w:val="center"/>
              <w:rPr>
                <w:rFonts w:ascii="Trebuchet MS" w:eastAsia="Times New Roman" w:hAnsi="Trebuchet MS" w:cs="Times New Roman"/>
                <w:color w:val="000000"/>
              </w:rPr>
            </w:pPr>
            <w:r w:rsidRPr="003F6839">
              <w:rPr>
                <w:rFonts w:ascii="Trebuchet MS" w:eastAsia="Times New Roman" w:hAnsi="Trebuchet MS" w:cs="Times New Roman"/>
                <w:color w:val="000000"/>
              </w:rPr>
              <w:t>71.06/</w:t>
            </w:r>
            <w:r w:rsidRPr="003F6839">
              <w:rPr>
                <w:rFonts w:ascii="Trebuchet MS" w:eastAsia="Times New Roman" w:hAnsi="Trebuchet MS" w:cs="Times New Roman"/>
                <w:b/>
                <w:bCs/>
                <w:color w:val="000000"/>
              </w:rPr>
              <w:t xml:space="preserve"> 74.87</w:t>
            </w:r>
          </w:p>
        </w:tc>
        <w:tc>
          <w:tcPr>
            <w:tcW w:w="1696" w:type="dxa"/>
            <w:tcBorders>
              <w:top w:val="nil"/>
              <w:left w:val="nil"/>
              <w:bottom w:val="nil"/>
              <w:right w:val="single" w:sz="8" w:space="0" w:color="000000"/>
            </w:tcBorders>
            <w:shd w:val="clear" w:color="auto" w:fill="auto"/>
            <w:vAlign w:val="center"/>
            <w:hideMark/>
          </w:tcPr>
          <w:p w:rsidR="004A3F10" w:rsidRDefault="004A3F10" w:rsidP="003F6839">
            <w:pPr>
              <w:spacing w:after="0" w:line="240" w:lineRule="auto"/>
              <w:jc w:val="center"/>
              <w:rPr>
                <w:rFonts w:ascii="Trebuchet MS" w:eastAsia="Times New Roman" w:hAnsi="Trebuchet MS" w:cs="Times New Roman"/>
                <w:color w:val="000000"/>
              </w:rPr>
            </w:pPr>
          </w:p>
          <w:p w:rsidR="003F6839" w:rsidRPr="003F6839" w:rsidRDefault="003F6839" w:rsidP="003F6839">
            <w:pPr>
              <w:spacing w:after="0" w:line="240" w:lineRule="auto"/>
              <w:jc w:val="center"/>
              <w:rPr>
                <w:rFonts w:ascii="Trebuchet MS" w:eastAsia="Times New Roman" w:hAnsi="Trebuchet MS" w:cs="Times New Roman"/>
                <w:color w:val="000000"/>
              </w:rPr>
            </w:pPr>
            <w:r w:rsidRPr="003F6839">
              <w:rPr>
                <w:rFonts w:ascii="Trebuchet MS" w:eastAsia="Times New Roman" w:hAnsi="Trebuchet MS" w:cs="Times New Roman"/>
                <w:color w:val="000000"/>
              </w:rPr>
              <w:t>72.38/</w:t>
            </w:r>
            <w:r w:rsidRPr="003F6839">
              <w:rPr>
                <w:rFonts w:ascii="Trebuchet MS" w:eastAsia="Times New Roman" w:hAnsi="Trebuchet MS" w:cs="Times New Roman"/>
                <w:b/>
                <w:bCs/>
                <w:color w:val="000000"/>
              </w:rPr>
              <w:t>75.71</w:t>
            </w:r>
          </w:p>
        </w:tc>
        <w:tc>
          <w:tcPr>
            <w:tcW w:w="169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F6839" w:rsidRPr="003F6839" w:rsidRDefault="003F6839" w:rsidP="003F6839">
            <w:pPr>
              <w:spacing w:after="0" w:line="240" w:lineRule="auto"/>
              <w:jc w:val="center"/>
              <w:rPr>
                <w:rFonts w:ascii="Trebuchet MS" w:eastAsia="Times New Roman" w:hAnsi="Trebuchet MS" w:cs="Times New Roman"/>
                <w:color w:val="000000"/>
              </w:rPr>
            </w:pPr>
            <w:r w:rsidRPr="003F6839">
              <w:rPr>
                <w:rFonts w:ascii="Trebuchet MS" w:eastAsia="Times New Roman" w:hAnsi="Trebuchet MS" w:cs="Times New Roman"/>
                <w:color w:val="000000"/>
              </w:rPr>
              <w:t>70.31/</w:t>
            </w:r>
            <w:r w:rsidRPr="003F6839">
              <w:rPr>
                <w:rFonts w:ascii="Trebuchet MS" w:eastAsia="Times New Roman" w:hAnsi="Trebuchet MS" w:cs="Times New Roman"/>
                <w:b/>
                <w:bCs/>
                <w:color w:val="000000"/>
              </w:rPr>
              <w:t>71.87</w:t>
            </w:r>
          </w:p>
        </w:tc>
        <w:tc>
          <w:tcPr>
            <w:tcW w:w="169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F6839" w:rsidRPr="003F6839" w:rsidRDefault="003F6839" w:rsidP="003F6839">
            <w:pPr>
              <w:spacing w:after="0" w:line="240" w:lineRule="auto"/>
              <w:jc w:val="center"/>
              <w:rPr>
                <w:rFonts w:ascii="Trebuchet MS" w:eastAsia="Times New Roman" w:hAnsi="Trebuchet MS" w:cs="Times New Roman"/>
                <w:color w:val="000000"/>
              </w:rPr>
            </w:pPr>
            <w:r w:rsidRPr="003F6839">
              <w:rPr>
                <w:rFonts w:ascii="Trebuchet MS" w:eastAsia="Times New Roman" w:hAnsi="Trebuchet MS" w:cs="Times New Roman"/>
                <w:color w:val="000000"/>
              </w:rPr>
              <w:t>71.00/</w:t>
            </w:r>
            <w:r w:rsidRPr="003F6839">
              <w:rPr>
                <w:rFonts w:ascii="Trebuchet MS" w:eastAsia="Times New Roman" w:hAnsi="Trebuchet MS" w:cs="Times New Roman"/>
                <w:b/>
                <w:bCs/>
                <w:color w:val="000000"/>
              </w:rPr>
              <w:t>73.46</w:t>
            </w:r>
          </w:p>
        </w:tc>
        <w:tc>
          <w:tcPr>
            <w:tcW w:w="183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F6839" w:rsidRPr="003F6839" w:rsidRDefault="003F6839" w:rsidP="003F6839">
            <w:pPr>
              <w:spacing w:after="0" w:line="240" w:lineRule="auto"/>
              <w:jc w:val="center"/>
              <w:rPr>
                <w:rFonts w:ascii="Trebuchet MS" w:eastAsia="Times New Roman" w:hAnsi="Trebuchet MS" w:cs="Times New Roman"/>
                <w:color w:val="000000"/>
              </w:rPr>
            </w:pPr>
            <w:r w:rsidRPr="003F6839">
              <w:rPr>
                <w:rFonts w:ascii="Trebuchet MS" w:eastAsia="Times New Roman" w:hAnsi="Trebuchet MS" w:cs="Times New Roman"/>
                <w:color w:val="000000"/>
              </w:rPr>
              <w:t>74.14/</w:t>
            </w:r>
            <w:r w:rsidRPr="003F6839">
              <w:rPr>
                <w:rFonts w:ascii="Trebuchet MS" w:eastAsia="Times New Roman" w:hAnsi="Trebuchet MS" w:cs="Times New Roman"/>
                <w:b/>
                <w:bCs/>
                <w:color w:val="000000"/>
              </w:rPr>
              <w:t>77.38</w:t>
            </w:r>
          </w:p>
        </w:tc>
      </w:tr>
      <w:tr w:rsidR="00C06F42" w:rsidRPr="003F6839" w:rsidTr="00D25E41">
        <w:trPr>
          <w:trHeight w:val="192"/>
        </w:trPr>
        <w:tc>
          <w:tcPr>
            <w:tcW w:w="2376" w:type="dxa"/>
            <w:vMerge/>
            <w:tcBorders>
              <w:top w:val="nil"/>
              <w:left w:val="single" w:sz="8" w:space="0" w:color="000000"/>
              <w:bottom w:val="single" w:sz="8" w:space="0" w:color="000000"/>
              <w:right w:val="single" w:sz="8" w:space="0" w:color="000000"/>
            </w:tcBorders>
            <w:vAlign w:val="center"/>
            <w:hideMark/>
          </w:tcPr>
          <w:p w:rsidR="003F6839" w:rsidRPr="003F6839" w:rsidRDefault="003F6839" w:rsidP="003F6839">
            <w:pPr>
              <w:spacing w:after="0" w:line="240" w:lineRule="auto"/>
              <w:rPr>
                <w:rFonts w:ascii="Trebuchet MS" w:eastAsia="Times New Roman" w:hAnsi="Trebuchet MS" w:cs="Times New Roman"/>
                <w:color w:val="000000"/>
                <w:sz w:val="24"/>
                <w:szCs w:val="24"/>
              </w:rPr>
            </w:pPr>
          </w:p>
        </w:tc>
        <w:tc>
          <w:tcPr>
            <w:tcW w:w="1696" w:type="dxa"/>
            <w:vMerge/>
            <w:tcBorders>
              <w:top w:val="nil"/>
              <w:left w:val="single" w:sz="8" w:space="0" w:color="000000"/>
              <w:bottom w:val="single" w:sz="8" w:space="0" w:color="000000"/>
              <w:right w:val="single" w:sz="8" w:space="0" w:color="000000"/>
            </w:tcBorders>
            <w:vAlign w:val="center"/>
            <w:hideMark/>
          </w:tcPr>
          <w:p w:rsidR="003F6839" w:rsidRPr="003F6839" w:rsidRDefault="003F6839" w:rsidP="003F6839">
            <w:pPr>
              <w:spacing w:after="0" w:line="240" w:lineRule="auto"/>
              <w:rPr>
                <w:rFonts w:ascii="Trebuchet MS" w:eastAsia="Times New Roman" w:hAnsi="Trebuchet MS" w:cs="Times New Roman"/>
                <w:color w:val="000000"/>
                <w:sz w:val="24"/>
                <w:szCs w:val="24"/>
              </w:rPr>
            </w:pPr>
          </w:p>
        </w:tc>
        <w:tc>
          <w:tcPr>
            <w:tcW w:w="1696" w:type="dxa"/>
            <w:tcBorders>
              <w:top w:val="nil"/>
              <w:left w:val="nil"/>
              <w:bottom w:val="single" w:sz="8" w:space="0" w:color="000000"/>
              <w:right w:val="single" w:sz="8" w:space="0" w:color="000000"/>
            </w:tcBorders>
            <w:shd w:val="clear" w:color="auto" w:fill="auto"/>
            <w:vAlign w:val="center"/>
            <w:hideMark/>
          </w:tcPr>
          <w:p w:rsidR="003F6839" w:rsidRPr="003F6839" w:rsidRDefault="003F6839" w:rsidP="003F6839">
            <w:pPr>
              <w:spacing w:after="0" w:line="240" w:lineRule="auto"/>
              <w:jc w:val="center"/>
              <w:rPr>
                <w:rFonts w:ascii="Trebuchet MS" w:eastAsia="Times New Roman" w:hAnsi="Trebuchet MS" w:cs="Times New Roman"/>
                <w:b/>
                <w:bCs/>
                <w:color w:val="000000"/>
                <w:sz w:val="24"/>
                <w:szCs w:val="24"/>
              </w:rPr>
            </w:pPr>
            <w:r w:rsidRPr="003F6839">
              <w:rPr>
                <w:rFonts w:ascii="Trebuchet MS" w:eastAsia="Times New Roman" w:hAnsi="Trebuchet MS" w:cs="Times New Roman"/>
                <w:b/>
                <w:bCs/>
                <w:color w:val="000000"/>
                <w:sz w:val="24"/>
                <w:szCs w:val="24"/>
              </w:rPr>
              <w:t xml:space="preserve"> </w:t>
            </w:r>
          </w:p>
        </w:tc>
        <w:tc>
          <w:tcPr>
            <w:tcW w:w="1696" w:type="dxa"/>
            <w:vMerge/>
            <w:tcBorders>
              <w:top w:val="nil"/>
              <w:left w:val="single" w:sz="8" w:space="0" w:color="000000"/>
              <w:bottom w:val="single" w:sz="8" w:space="0" w:color="000000"/>
              <w:right w:val="single" w:sz="8" w:space="0" w:color="000000"/>
            </w:tcBorders>
            <w:vAlign w:val="center"/>
            <w:hideMark/>
          </w:tcPr>
          <w:p w:rsidR="003F6839" w:rsidRPr="003F6839" w:rsidRDefault="003F6839" w:rsidP="003F6839">
            <w:pPr>
              <w:spacing w:after="0" w:line="240" w:lineRule="auto"/>
              <w:rPr>
                <w:rFonts w:ascii="Trebuchet MS" w:eastAsia="Times New Roman" w:hAnsi="Trebuchet MS" w:cs="Times New Roman"/>
                <w:color w:val="000000"/>
                <w:sz w:val="24"/>
                <w:szCs w:val="24"/>
              </w:rPr>
            </w:pPr>
          </w:p>
        </w:tc>
        <w:tc>
          <w:tcPr>
            <w:tcW w:w="1696" w:type="dxa"/>
            <w:vMerge/>
            <w:tcBorders>
              <w:top w:val="nil"/>
              <w:left w:val="single" w:sz="8" w:space="0" w:color="000000"/>
              <w:bottom w:val="single" w:sz="8" w:space="0" w:color="000000"/>
              <w:right w:val="single" w:sz="8" w:space="0" w:color="000000"/>
            </w:tcBorders>
            <w:vAlign w:val="center"/>
            <w:hideMark/>
          </w:tcPr>
          <w:p w:rsidR="003F6839" w:rsidRPr="003F6839" w:rsidRDefault="003F6839" w:rsidP="003F6839">
            <w:pPr>
              <w:spacing w:after="0" w:line="240" w:lineRule="auto"/>
              <w:rPr>
                <w:rFonts w:ascii="Trebuchet MS" w:eastAsia="Times New Roman" w:hAnsi="Trebuchet MS" w:cs="Times New Roman"/>
                <w:color w:val="000000"/>
                <w:sz w:val="24"/>
                <w:szCs w:val="24"/>
              </w:rPr>
            </w:pPr>
          </w:p>
        </w:tc>
        <w:tc>
          <w:tcPr>
            <w:tcW w:w="1833" w:type="dxa"/>
            <w:vMerge/>
            <w:tcBorders>
              <w:top w:val="nil"/>
              <w:left w:val="single" w:sz="8" w:space="0" w:color="000000"/>
              <w:bottom w:val="single" w:sz="8" w:space="0" w:color="000000"/>
              <w:right w:val="single" w:sz="8" w:space="0" w:color="000000"/>
            </w:tcBorders>
            <w:vAlign w:val="center"/>
            <w:hideMark/>
          </w:tcPr>
          <w:p w:rsidR="003F6839" w:rsidRPr="003F6839" w:rsidRDefault="003F6839" w:rsidP="003F6839">
            <w:pPr>
              <w:spacing w:after="0" w:line="240" w:lineRule="auto"/>
              <w:rPr>
                <w:rFonts w:ascii="Trebuchet MS" w:eastAsia="Times New Roman" w:hAnsi="Trebuchet MS" w:cs="Times New Roman"/>
                <w:color w:val="000000"/>
                <w:sz w:val="24"/>
                <w:szCs w:val="24"/>
              </w:rPr>
            </w:pPr>
          </w:p>
        </w:tc>
      </w:tr>
    </w:tbl>
    <w:p w:rsidR="00C25F73" w:rsidRDefault="00C25F73" w:rsidP="003F6839">
      <w:pPr>
        <w:tabs>
          <w:tab w:val="left" w:pos="1766"/>
        </w:tabs>
        <w:rPr>
          <w:b/>
          <w:bCs/>
          <w:sz w:val="28"/>
          <w:u w:val="single"/>
        </w:rPr>
      </w:pPr>
    </w:p>
    <w:p w:rsidR="00C06F42" w:rsidRDefault="00C25F73" w:rsidP="003F6839">
      <w:pPr>
        <w:tabs>
          <w:tab w:val="left" w:pos="1766"/>
        </w:tabs>
        <w:rPr>
          <w:b/>
          <w:u w:val="single"/>
        </w:rPr>
      </w:pPr>
      <w:r w:rsidRPr="00C06F42">
        <w:rPr>
          <w:b/>
          <w:noProof/>
          <w:u w:val="single"/>
        </w:rPr>
        <w:drawing>
          <wp:anchor distT="0" distB="0" distL="114300" distR="114300" simplePos="0" relativeHeight="251666432" behindDoc="1" locked="0" layoutInCell="1" allowOverlap="1" wp14:anchorId="4C0D61DA" wp14:editId="386FC34F">
            <wp:simplePos x="0" y="0"/>
            <wp:positionH relativeFrom="column">
              <wp:posOffset>16510</wp:posOffset>
            </wp:positionH>
            <wp:positionV relativeFrom="paragraph">
              <wp:posOffset>328295</wp:posOffset>
            </wp:positionV>
            <wp:extent cx="5805170" cy="2880995"/>
            <wp:effectExtent l="0" t="0" r="24130" b="14605"/>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C06F42" w:rsidRPr="00C06F42">
        <w:rPr>
          <w:b/>
          <w:bCs/>
          <w:sz w:val="28"/>
          <w:u w:val="single"/>
        </w:rPr>
        <w:t>POWER COMPARISON</w:t>
      </w:r>
      <w:r>
        <w:rPr>
          <w:b/>
          <w:bCs/>
          <w:sz w:val="28"/>
          <w:u w:val="single"/>
        </w:rPr>
        <w:t xml:space="preserve"> </w:t>
      </w:r>
    </w:p>
    <w:p w:rsidR="00C06F42" w:rsidRDefault="00C06F42" w:rsidP="003F6839">
      <w:pPr>
        <w:tabs>
          <w:tab w:val="left" w:pos="1766"/>
        </w:tabs>
        <w:rPr>
          <w:b/>
          <w:u w:val="single"/>
        </w:rPr>
      </w:pPr>
    </w:p>
    <w:p w:rsidR="00C06F42" w:rsidRDefault="00C06F42" w:rsidP="003F6839">
      <w:pPr>
        <w:tabs>
          <w:tab w:val="left" w:pos="1766"/>
        </w:tabs>
        <w:rPr>
          <w:b/>
          <w:u w:val="single"/>
        </w:rPr>
      </w:pPr>
    </w:p>
    <w:p w:rsidR="003E0571" w:rsidRDefault="003E0571" w:rsidP="003F6839">
      <w:pPr>
        <w:tabs>
          <w:tab w:val="left" w:pos="1766"/>
        </w:tabs>
        <w:rPr>
          <w:b/>
          <w:u w:val="single"/>
        </w:rPr>
      </w:pPr>
    </w:p>
    <w:p w:rsidR="003E0571" w:rsidRPr="003E0571" w:rsidRDefault="003E0571" w:rsidP="003E0571"/>
    <w:p w:rsidR="003E0571" w:rsidRPr="003E0571" w:rsidRDefault="003E0571" w:rsidP="003E0571"/>
    <w:p w:rsidR="003E0571" w:rsidRPr="003E0571" w:rsidRDefault="003E0571" w:rsidP="003E0571"/>
    <w:p w:rsidR="003E0571" w:rsidRPr="003E0571" w:rsidRDefault="003E0571" w:rsidP="003E0571"/>
    <w:p w:rsidR="003E0571" w:rsidRPr="003E0571" w:rsidRDefault="003E0571" w:rsidP="003E0571"/>
    <w:p w:rsidR="003E0571" w:rsidRPr="003E0571" w:rsidRDefault="003E0571" w:rsidP="003E0571"/>
    <w:p w:rsidR="003E0571" w:rsidRDefault="003E0571" w:rsidP="003E0571"/>
    <w:p w:rsidR="00C25F73" w:rsidRPr="003E0571" w:rsidRDefault="00C25F73" w:rsidP="003E0571"/>
    <w:p w:rsidR="003E0571" w:rsidRDefault="003E0571" w:rsidP="003E0571"/>
    <w:p w:rsidR="00C06F42" w:rsidRDefault="003E0571" w:rsidP="003E0571">
      <w:pPr>
        <w:rPr>
          <w:b/>
          <w:bCs/>
          <w:u w:val="single"/>
        </w:rPr>
      </w:pPr>
      <w:r w:rsidRPr="003E0571">
        <w:rPr>
          <w:b/>
          <w:bCs/>
          <w:u w:val="single"/>
        </w:rPr>
        <w:t xml:space="preserve">BASE LINES FOR EFFICIENT STEAM UTILIZATION IN SUGAR </w:t>
      </w:r>
      <w:r w:rsidR="004A3F10" w:rsidRPr="003E0571">
        <w:rPr>
          <w:b/>
          <w:bCs/>
          <w:u w:val="single"/>
        </w:rPr>
        <w:t>PLANTS (</w:t>
      </w:r>
      <w:r w:rsidRPr="003E0571">
        <w:rPr>
          <w:b/>
          <w:bCs/>
          <w:u w:val="single"/>
        </w:rPr>
        <w:t>ESTIMATIONS)</w:t>
      </w:r>
    </w:p>
    <w:p w:rsidR="00393D5B" w:rsidRPr="003E0571" w:rsidRDefault="003E09E5" w:rsidP="008048A5">
      <w:pPr>
        <w:numPr>
          <w:ilvl w:val="0"/>
          <w:numId w:val="5"/>
        </w:numPr>
        <w:tabs>
          <w:tab w:val="clear" w:pos="720"/>
          <w:tab w:val="left" w:pos="0"/>
        </w:tabs>
        <w:spacing w:after="120"/>
        <w:ind w:hanging="1440"/>
      </w:pPr>
      <w:r w:rsidRPr="003E0571">
        <w:t>Energy Inputs from Bagasse</w:t>
      </w:r>
      <w:r w:rsidRPr="003E0571">
        <w:tab/>
      </w:r>
      <w:r w:rsidRPr="003E0571">
        <w:tab/>
      </w:r>
      <w:r w:rsidRPr="003E0571">
        <w:tab/>
        <w:t xml:space="preserve">91.7% </w:t>
      </w:r>
    </w:p>
    <w:p w:rsidR="00393D5B" w:rsidRPr="003E0571" w:rsidRDefault="003E09E5" w:rsidP="008048A5">
      <w:pPr>
        <w:numPr>
          <w:ilvl w:val="0"/>
          <w:numId w:val="5"/>
        </w:numPr>
        <w:tabs>
          <w:tab w:val="clear" w:pos="720"/>
          <w:tab w:val="left" w:pos="630"/>
        </w:tabs>
        <w:spacing w:after="120"/>
        <w:ind w:left="0" w:hanging="720"/>
      </w:pPr>
      <w:r w:rsidRPr="003E0571">
        <w:t>Energy Inputs from way of condensate return</w:t>
      </w:r>
      <w:r w:rsidRPr="003E0571">
        <w:tab/>
        <w:t>8.3%</w:t>
      </w:r>
    </w:p>
    <w:p w:rsidR="00393D5B" w:rsidRPr="003E0571" w:rsidRDefault="003E09E5" w:rsidP="008048A5">
      <w:pPr>
        <w:numPr>
          <w:ilvl w:val="0"/>
          <w:numId w:val="5"/>
        </w:numPr>
        <w:tabs>
          <w:tab w:val="clear" w:pos="720"/>
          <w:tab w:val="num" w:pos="90"/>
        </w:tabs>
        <w:spacing w:after="120"/>
        <w:ind w:left="0" w:hanging="720"/>
      </w:pPr>
      <w:r w:rsidRPr="003E0571">
        <w:t>Energy recovered in steam of total Energy</w:t>
      </w:r>
      <w:r w:rsidRPr="003E0571">
        <w:tab/>
        <w:t>64.6%</w:t>
      </w:r>
    </w:p>
    <w:p w:rsidR="00393D5B" w:rsidRPr="003E0571" w:rsidRDefault="003E09E5" w:rsidP="008048A5">
      <w:pPr>
        <w:numPr>
          <w:ilvl w:val="0"/>
          <w:numId w:val="5"/>
        </w:numPr>
        <w:tabs>
          <w:tab w:val="clear" w:pos="720"/>
          <w:tab w:val="num" w:pos="0"/>
        </w:tabs>
        <w:spacing w:after="120"/>
        <w:ind w:hanging="1440"/>
      </w:pPr>
      <w:r w:rsidRPr="003E0571">
        <w:t xml:space="preserve"> Contributed by de-superheating water</w:t>
      </w:r>
      <w:r w:rsidRPr="003E0571">
        <w:tab/>
      </w:r>
      <w:r w:rsidRPr="003E0571">
        <w:tab/>
        <w:t xml:space="preserve">0.4 % </w:t>
      </w:r>
    </w:p>
    <w:p w:rsidR="003E0571" w:rsidRPr="003E0571" w:rsidRDefault="003E0571" w:rsidP="008048A5">
      <w:pPr>
        <w:spacing w:after="120"/>
        <w:rPr>
          <w:u w:val="single"/>
        </w:rPr>
      </w:pPr>
      <w:r w:rsidRPr="003E0571">
        <w:rPr>
          <w:b/>
          <w:bCs/>
          <w:u w:val="single"/>
        </w:rPr>
        <w:t>Total heat available in steam from boilers distributed as;</w:t>
      </w:r>
    </w:p>
    <w:p w:rsidR="00393D5B" w:rsidRPr="003E0571" w:rsidRDefault="003E09E5" w:rsidP="008048A5">
      <w:pPr>
        <w:numPr>
          <w:ilvl w:val="0"/>
          <w:numId w:val="6"/>
        </w:numPr>
        <w:tabs>
          <w:tab w:val="clear" w:pos="720"/>
        </w:tabs>
        <w:spacing w:after="120"/>
        <w:ind w:left="0" w:hanging="720"/>
      </w:pPr>
      <w:r w:rsidRPr="003E0571">
        <w:t xml:space="preserve">For Process heating, boiling </w:t>
      </w:r>
      <w:r w:rsidRPr="003E0571">
        <w:tab/>
      </w:r>
      <w:r w:rsidRPr="003E0571">
        <w:tab/>
      </w:r>
      <w:r w:rsidRPr="003E0571">
        <w:tab/>
        <w:t xml:space="preserve">71.8 % </w:t>
      </w:r>
    </w:p>
    <w:p w:rsidR="00393D5B" w:rsidRPr="003E0571" w:rsidRDefault="003E0571" w:rsidP="008048A5">
      <w:pPr>
        <w:numPr>
          <w:ilvl w:val="0"/>
          <w:numId w:val="6"/>
        </w:numPr>
        <w:tabs>
          <w:tab w:val="clear" w:pos="720"/>
          <w:tab w:val="left" w:pos="270"/>
          <w:tab w:val="left" w:pos="540"/>
        </w:tabs>
        <w:spacing w:after="120"/>
        <w:ind w:left="0" w:hanging="720"/>
      </w:pPr>
      <w:r>
        <w:t>For Prime Movers</w:t>
      </w:r>
      <w:r>
        <w:tab/>
      </w:r>
      <w:r>
        <w:tab/>
      </w:r>
      <w:r>
        <w:tab/>
      </w:r>
      <w:r>
        <w:tab/>
      </w:r>
      <w:r w:rsidR="003E09E5" w:rsidRPr="003E0571">
        <w:t xml:space="preserve">6.9 % </w:t>
      </w:r>
    </w:p>
    <w:p w:rsidR="00393D5B" w:rsidRPr="003E0571" w:rsidRDefault="003E09E5" w:rsidP="008048A5">
      <w:pPr>
        <w:numPr>
          <w:ilvl w:val="0"/>
          <w:numId w:val="6"/>
        </w:numPr>
        <w:tabs>
          <w:tab w:val="clear" w:pos="720"/>
          <w:tab w:val="left" w:pos="0"/>
          <w:tab w:val="num" w:pos="90"/>
        </w:tabs>
        <w:spacing w:after="120"/>
        <w:ind w:hanging="1440"/>
      </w:pPr>
      <w:r w:rsidRPr="003E0571">
        <w:t xml:space="preserve">Recovered in hot exhaust condensate </w:t>
      </w:r>
      <w:r w:rsidRPr="003E0571">
        <w:tab/>
      </w:r>
      <w:r w:rsidRPr="003E0571">
        <w:tab/>
        <w:t xml:space="preserve">13.3 % </w:t>
      </w:r>
    </w:p>
    <w:p w:rsidR="00393D5B" w:rsidRPr="003E0571" w:rsidRDefault="003E09E5" w:rsidP="008048A5">
      <w:pPr>
        <w:numPr>
          <w:ilvl w:val="0"/>
          <w:numId w:val="6"/>
        </w:numPr>
        <w:tabs>
          <w:tab w:val="clear" w:pos="720"/>
          <w:tab w:val="num" w:pos="0"/>
        </w:tabs>
        <w:spacing w:after="120"/>
        <w:ind w:hanging="1440"/>
      </w:pPr>
      <w:r w:rsidRPr="003E0571">
        <w:t>Radiation , leakages and Others</w:t>
      </w:r>
      <w:r w:rsidRPr="003E0571">
        <w:tab/>
      </w:r>
      <w:r w:rsidRPr="003E0571">
        <w:tab/>
      </w:r>
      <w:r w:rsidRPr="003E0571">
        <w:tab/>
        <w:t xml:space="preserve">8 % </w:t>
      </w:r>
    </w:p>
    <w:p w:rsidR="003E0571" w:rsidRDefault="00D0215C" w:rsidP="003E0571">
      <w:pPr>
        <w:rPr>
          <w:b/>
          <w:bCs/>
          <w:sz w:val="26"/>
          <w:u w:val="single"/>
        </w:rPr>
      </w:pPr>
      <w:r w:rsidRPr="00D0215C">
        <w:rPr>
          <w:b/>
          <w:bCs/>
          <w:sz w:val="26"/>
          <w:u w:val="single"/>
        </w:rPr>
        <w:t>Conclusion</w:t>
      </w:r>
    </w:p>
    <w:p w:rsidR="00393D5B" w:rsidRPr="00F23AFC" w:rsidRDefault="003E09E5" w:rsidP="00F23AFC">
      <w:pPr>
        <w:numPr>
          <w:ilvl w:val="0"/>
          <w:numId w:val="7"/>
        </w:numPr>
        <w:tabs>
          <w:tab w:val="num" w:pos="0"/>
        </w:tabs>
        <w:ind w:left="0" w:hanging="720"/>
        <w:jc w:val="both"/>
      </w:pPr>
      <w:r w:rsidRPr="00F23AFC">
        <w:t>Entire aspects as discussed ultimately reflects the significance of bagasse saving. A crucial byproduct will going to be a costly commodity in coming years due to switching of multiple conventional sugar mills to Cogen mode. However, availability since Novembe</w:t>
      </w:r>
      <w:r w:rsidR="007417F0" w:rsidRPr="00F23AFC">
        <w:t xml:space="preserve">r 2015 </w:t>
      </w:r>
      <w:r w:rsidRPr="00F23AFC">
        <w:t xml:space="preserve">ranges between Rs. 3000 – 5000/ton shows the rising trend. Therefore, Bagasse as energy fuel can contributes for the future - survival of sugar industry. </w:t>
      </w:r>
    </w:p>
    <w:p w:rsidR="007417F0" w:rsidRPr="00F23AFC" w:rsidRDefault="007417F0" w:rsidP="007417F0">
      <w:pPr>
        <w:rPr>
          <w:b/>
          <w:bCs/>
          <w:u w:val="single"/>
        </w:rPr>
      </w:pPr>
      <w:r w:rsidRPr="00F23AFC">
        <w:rPr>
          <w:b/>
          <w:bCs/>
          <w:u w:val="single"/>
        </w:rPr>
        <w:t>ACKNOWLEDGEMENT</w:t>
      </w:r>
    </w:p>
    <w:p w:rsidR="00393D5B" w:rsidRPr="00F23AFC" w:rsidRDefault="007417F0" w:rsidP="00F23AFC">
      <w:pPr>
        <w:numPr>
          <w:ilvl w:val="0"/>
          <w:numId w:val="8"/>
        </w:numPr>
        <w:tabs>
          <w:tab w:val="clear" w:pos="720"/>
          <w:tab w:val="num" w:pos="0"/>
        </w:tabs>
        <w:ind w:left="0" w:hanging="720"/>
        <w:jc w:val="both"/>
      </w:pPr>
      <w:r w:rsidRPr="00F23AFC">
        <w:t xml:space="preserve">Author is </w:t>
      </w:r>
      <w:r w:rsidR="003E09E5" w:rsidRPr="00F23AFC">
        <w:t>extremely thankful for the Management of Ramzan Sugar Mills for their support and kind approval for this presentation at PSST workshop.</w:t>
      </w:r>
    </w:p>
    <w:p w:rsidR="007417F0" w:rsidRPr="00F23AFC" w:rsidRDefault="007417F0" w:rsidP="007417F0">
      <w:pPr>
        <w:rPr>
          <w:b/>
        </w:rPr>
      </w:pPr>
    </w:p>
    <w:p w:rsidR="00EA1B75" w:rsidRPr="00EA1B75" w:rsidRDefault="00EA1B75" w:rsidP="003E0571">
      <w:pPr>
        <w:rPr>
          <w:sz w:val="24"/>
        </w:rPr>
      </w:pPr>
    </w:p>
    <w:sectPr w:rsidR="00EA1B75" w:rsidRPr="00EA1B75" w:rsidSect="00E952DA">
      <w:pgSz w:w="12240" w:h="15840"/>
      <w:pgMar w:top="630" w:right="90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2BD" w:rsidRDefault="00C372BD" w:rsidP="006B7B69">
      <w:pPr>
        <w:spacing w:after="0" w:line="240" w:lineRule="auto"/>
      </w:pPr>
      <w:r>
        <w:separator/>
      </w:r>
    </w:p>
  </w:endnote>
  <w:endnote w:type="continuationSeparator" w:id="0">
    <w:p w:rsidR="00C372BD" w:rsidRDefault="00C372BD" w:rsidP="006B7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2BD" w:rsidRDefault="00C372BD" w:rsidP="006B7B69">
      <w:pPr>
        <w:spacing w:after="0" w:line="240" w:lineRule="auto"/>
      </w:pPr>
      <w:r>
        <w:separator/>
      </w:r>
    </w:p>
  </w:footnote>
  <w:footnote w:type="continuationSeparator" w:id="0">
    <w:p w:rsidR="00C372BD" w:rsidRDefault="00C372BD" w:rsidP="006B7B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16984"/>
    <w:multiLevelType w:val="hybridMultilevel"/>
    <w:tmpl w:val="93DE1DE2"/>
    <w:lvl w:ilvl="0" w:tplc="E68896D6">
      <w:start w:val="1"/>
      <w:numFmt w:val="bullet"/>
      <w:lvlText w:val=""/>
      <w:lvlJc w:val="left"/>
      <w:pPr>
        <w:tabs>
          <w:tab w:val="num" w:pos="720"/>
        </w:tabs>
        <w:ind w:left="720" w:hanging="360"/>
      </w:pPr>
      <w:rPr>
        <w:rFonts w:ascii="Wingdings 2" w:hAnsi="Wingdings 2" w:hint="default"/>
      </w:rPr>
    </w:lvl>
    <w:lvl w:ilvl="1" w:tplc="1248CBE2" w:tentative="1">
      <w:start w:val="1"/>
      <w:numFmt w:val="bullet"/>
      <w:lvlText w:val=""/>
      <w:lvlJc w:val="left"/>
      <w:pPr>
        <w:tabs>
          <w:tab w:val="num" w:pos="1440"/>
        </w:tabs>
        <w:ind w:left="1440" w:hanging="360"/>
      </w:pPr>
      <w:rPr>
        <w:rFonts w:ascii="Wingdings 2" w:hAnsi="Wingdings 2" w:hint="default"/>
      </w:rPr>
    </w:lvl>
    <w:lvl w:ilvl="2" w:tplc="59545068" w:tentative="1">
      <w:start w:val="1"/>
      <w:numFmt w:val="bullet"/>
      <w:lvlText w:val=""/>
      <w:lvlJc w:val="left"/>
      <w:pPr>
        <w:tabs>
          <w:tab w:val="num" w:pos="2160"/>
        </w:tabs>
        <w:ind w:left="2160" w:hanging="360"/>
      </w:pPr>
      <w:rPr>
        <w:rFonts w:ascii="Wingdings 2" w:hAnsi="Wingdings 2" w:hint="default"/>
      </w:rPr>
    </w:lvl>
    <w:lvl w:ilvl="3" w:tplc="35D80D6E" w:tentative="1">
      <w:start w:val="1"/>
      <w:numFmt w:val="bullet"/>
      <w:lvlText w:val=""/>
      <w:lvlJc w:val="left"/>
      <w:pPr>
        <w:tabs>
          <w:tab w:val="num" w:pos="2880"/>
        </w:tabs>
        <w:ind w:left="2880" w:hanging="360"/>
      </w:pPr>
      <w:rPr>
        <w:rFonts w:ascii="Wingdings 2" w:hAnsi="Wingdings 2" w:hint="default"/>
      </w:rPr>
    </w:lvl>
    <w:lvl w:ilvl="4" w:tplc="A6244C52" w:tentative="1">
      <w:start w:val="1"/>
      <w:numFmt w:val="bullet"/>
      <w:lvlText w:val=""/>
      <w:lvlJc w:val="left"/>
      <w:pPr>
        <w:tabs>
          <w:tab w:val="num" w:pos="3600"/>
        </w:tabs>
        <w:ind w:left="3600" w:hanging="360"/>
      </w:pPr>
      <w:rPr>
        <w:rFonts w:ascii="Wingdings 2" w:hAnsi="Wingdings 2" w:hint="default"/>
      </w:rPr>
    </w:lvl>
    <w:lvl w:ilvl="5" w:tplc="3B0A571A" w:tentative="1">
      <w:start w:val="1"/>
      <w:numFmt w:val="bullet"/>
      <w:lvlText w:val=""/>
      <w:lvlJc w:val="left"/>
      <w:pPr>
        <w:tabs>
          <w:tab w:val="num" w:pos="4320"/>
        </w:tabs>
        <w:ind w:left="4320" w:hanging="360"/>
      </w:pPr>
      <w:rPr>
        <w:rFonts w:ascii="Wingdings 2" w:hAnsi="Wingdings 2" w:hint="default"/>
      </w:rPr>
    </w:lvl>
    <w:lvl w:ilvl="6" w:tplc="EB34C498" w:tentative="1">
      <w:start w:val="1"/>
      <w:numFmt w:val="bullet"/>
      <w:lvlText w:val=""/>
      <w:lvlJc w:val="left"/>
      <w:pPr>
        <w:tabs>
          <w:tab w:val="num" w:pos="5040"/>
        </w:tabs>
        <w:ind w:left="5040" w:hanging="360"/>
      </w:pPr>
      <w:rPr>
        <w:rFonts w:ascii="Wingdings 2" w:hAnsi="Wingdings 2" w:hint="default"/>
      </w:rPr>
    </w:lvl>
    <w:lvl w:ilvl="7" w:tplc="AF3ADB2A" w:tentative="1">
      <w:start w:val="1"/>
      <w:numFmt w:val="bullet"/>
      <w:lvlText w:val=""/>
      <w:lvlJc w:val="left"/>
      <w:pPr>
        <w:tabs>
          <w:tab w:val="num" w:pos="5760"/>
        </w:tabs>
        <w:ind w:left="5760" w:hanging="360"/>
      </w:pPr>
      <w:rPr>
        <w:rFonts w:ascii="Wingdings 2" w:hAnsi="Wingdings 2" w:hint="default"/>
      </w:rPr>
    </w:lvl>
    <w:lvl w:ilvl="8" w:tplc="735AB590" w:tentative="1">
      <w:start w:val="1"/>
      <w:numFmt w:val="bullet"/>
      <w:lvlText w:val=""/>
      <w:lvlJc w:val="left"/>
      <w:pPr>
        <w:tabs>
          <w:tab w:val="num" w:pos="6480"/>
        </w:tabs>
        <w:ind w:left="6480" w:hanging="360"/>
      </w:pPr>
      <w:rPr>
        <w:rFonts w:ascii="Wingdings 2" w:hAnsi="Wingdings 2" w:hint="default"/>
      </w:rPr>
    </w:lvl>
  </w:abstractNum>
  <w:abstractNum w:abstractNumId="1">
    <w:nsid w:val="0A0A400B"/>
    <w:multiLevelType w:val="hybridMultilevel"/>
    <w:tmpl w:val="67F0D8CA"/>
    <w:lvl w:ilvl="0" w:tplc="46DE128A">
      <w:start w:val="1"/>
      <w:numFmt w:val="bullet"/>
      <w:lvlText w:val=""/>
      <w:lvlJc w:val="left"/>
      <w:pPr>
        <w:tabs>
          <w:tab w:val="num" w:pos="360"/>
        </w:tabs>
        <w:ind w:left="360" w:hanging="360"/>
      </w:pPr>
      <w:rPr>
        <w:rFonts w:ascii="Wingdings 2" w:hAnsi="Wingdings 2" w:hint="default"/>
      </w:rPr>
    </w:lvl>
    <w:lvl w:ilvl="1" w:tplc="B15C9988" w:tentative="1">
      <w:start w:val="1"/>
      <w:numFmt w:val="bullet"/>
      <w:lvlText w:val=""/>
      <w:lvlJc w:val="left"/>
      <w:pPr>
        <w:tabs>
          <w:tab w:val="num" w:pos="1440"/>
        </w:tabs>
        <w:ind w:left="1440" w:hanging="360"/>
      </w:pPr>
      <w:rPr>
        <w:rFonts w:ascii="Wingdings 2" w:hAnsi="Wingdings 2" w:hint="default"/>
      </w:rPr>
    </w:lvl>
    <w:lvl w:ilvl="2" w:tplc="7982DF76" w:tentative="1">
      <w:start w:val="1"/>
      <w:numFmt w:val="bullet"/>
      <w:lvlText w:val=""/>
      <w:lvlJc w:val="left"/>
      <w:pPr>
        <w:tabs>
          <w:tab w:val="num" w:pos="2160"/>
        </w:tabs>
        <w:ind w:left="2160" w:hanging="360"/>
      </w:pPr>
      <w:rPr>
        <w:rFonts w:ascii="Wingdings 2" w:hAnsi="Wingdings 2" w:hint="default"/>
      </w:rPr>
    </w:lvl>
    <w:lvl w:ilvl="3" w:tplc="5E52CBFE" w:tentative="1">
      <w:start w:val="1"/>
      <w:numFmt w:val="bullet"/>
      <w:lvlText w:val=""/>
      <w:lvlJc w:val="left"/>
      <w:pPr>
        <w:tabs>
          <w:tab w:val="num" w:pos="2880"/>
        </w:tabs>
        <w:ind w:left="2880" w:hanging="360"/>
      </w:pPr>
      <w:rPr>
        <w:rFonts w:ascii="Wingdings 2" w:hAnsi="Wingdings 2" w:hint="default"/>
      </w:rPr>
    </w:lvl>
    <w:lvl w:ilvl="4" w:tplc="5436045E" w:tentative="1">
      <w:start w:val="1"/>
      <w:numFmt w:val="bullet"/>
      <w:lvlText w:val=""/>
      <w:lvlJc w:val="left"/>
      <w:pPr>
        <w:tabs>
          <w:tab w:val="num" w:pos="3600"/>
        </w:tabs>
        <w:ind w:left="3600" w:hanging="360"/>
      </w:pPr>
      <w:rPr>
        <w:rFonts w:ascii="Wingdings 2" w:hAnsi="Wingdings 2" w:hint="default"/>
      </w:rPr>
    </w:lvl>
    <w:lvl w:ilvl="5" w:tplc="ECB8E3AC" w:tentative="1">
      <w:start w:val="1"/>
      <w:numFmt w:val="bullet"/>
      <w:lvlText w:val=""/>
      <w:lvlJc w:val="left"/>
      <w:pPr>
        <w:tabs>
          <w:tab w:val="num" w:pos="4320"/>
        </w:tabs>
        <w:ind w:left="4320" w:hanging="360"/>
      </w:pPr>
      <w:rPr>
        <w:rFonts w:ascii="Wingdings 2" w:hAnsi="Wingdings 2" w:hint="default"/>
      </w:rPr>
    </w:lvl>
    <w:lvl w:ilvl="6" w:tplc="BFA6DD02" w:tentative="1">
      <w:start w:val="1"/>
      <w:numFmt w:val="bullet"/>
      <w:lvlText w:val=""/>
      <w:lvlJc w:val="left"/>
      <w:pPr>
        <w:tabs>
          <w:tab w:val="num" w:pos="5040"/>
        </w:tabs>
        <w:ind w:left="5040" w:hanging="360"/>
      </w:pPr>
      <w:rPr>
        <w:rFonts w:ascii="Wingdings 2" w:hAnsi="Wingdings 2" w:hint="default"/>
      </w:rPr>
    </w:lvl>
    <w:lvl w:ilvl="7" w:tplc="3206611A" w:tentative="1">
      <w:start w:val="1"/>
      <w:numFmt w:val="bullet"/>
      <w:lvlText w:val=""/>
      <w:lvlJc w:val="left"/>
      <w:pPr>
        <w:tabs>
          <w:tab w:val="num" w:pos="5760"/>
        </w:tabs>
        <w:ind w:left="5760" w:hanging="360"/>
      </w:pPr>
      <w:rPr>
        <w:rFonts w:ascii="Wingdings 2" w:hAnsi="Wingdings 2" w:hint="default"/>
      </w:rPr>
    </w:lvl>
    <w:lvl w:ilvl="8" w:tplc="89A02862" w:tentative="1">
      <w:start w:val="1"/>
      <w:numFmt w:val="bullet"/>
      <w:lvlText w:val=""/>
      <w:lvlJc w:val="left"/>
      <w:pPr>
        <w:tabs>
          <w:tab w:val="num" w:pos="6480"/>
        </w:tabs>
        <w:ind w:left="6480" w:hanging="360"/>
      </w:pPr>
      <w:rPr>
        <w:rFonts w:ascii="Wingdings 2" w:hAnsi="Wingdings 2" w:hint="default"/>
      </w:rPr>
    </w:lvl>
  </w:abstractNum>
  <w:abstractNum w:abstractNumId="2">
    <w:nsid w:val="1A75213E"/>
    <w:multiLevelType w:val="hybridMultilevel"/>
    <w:tmpl w:val="0E24C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A0481A"/>
    <w:multiLevelType w:val="hybridMultilevel"/>
    <w:tmpl w:val="B9662BC6"/>
    <w:lvl w:ilvl="0" w:tplc="9B8A83F4">
      <w:start w:val="1"/>
      <w:numFmt w:val="bullet"/>
      <w:lvlText w:val=""/>
      <w:lvlJc w:val="left"/>
      <w:pPr>
        <w:tabs>
          <w:tab w:val="num" w:pos="720"/>
        </w:tabs>
        <w:ind w:left="720" w:hanging="360"/>
      </w:pPr>
      <w:rPr>
        <w:rFonts w:ascii="Wingdings 2" w:hAnsi="Wingdings 2" w:hint="default"/>
      </w:rPr>
    </w:lvl>
    <w:lvl w:ilvl="1" w:tplc="A07ACE98" w:tentative="1">
      <w:start w:val="1"/>
      <w:numFmt w:val="bullet"/>
      <w:lvlText w:val=""/>
      <w:lvlJc w:val="left"/>
      <w:pPr>
        <w:tabs>
          <w:tab w:val="num" w:pos="1440"/>
        </w:tabs>
        <w:ind w:left="1440" w:hanging="360"/>
      </w:pPr>
      <w:rPr>
        <w:rFonts w:ascii="Wingdings 2" w:hAnsi="Wingdings 2" w:hint="default"/>
      </w:rPr>
    </w:lvl>
    <w:lvl w:ilvl="2" w:tplc="2F8C5B0E" w:tentative="1">
      <w:start w:val="1"/>
      <w:numFmt w:val="bullet"/>
      <w:lvlText w:val=""/>
      <w:lvlJc w:val="left"/>
      <w:pPr>
        <w:tabs>
          <w:tab w:val="num" w:pos="2160"/>
        </w:tabs>
        <w:ind w:left="2160" w:hanging="360"/>
      </w:pPr>
      <w:rPr>
        <w:rFonts w:ascii="Wingdings 2" w:hAnsi="Wingdings 2" w:hint="default"/>
      </w:rPr>
    </w:lvl>
    <w:lvl w:ilvl="3" w:tplc="8BBABE92" w:tentative="1">
      <w:start w:val="1"/>
      <w:numFmt w:val="bullet"/>
      <w:lvlText w:val=""/>
      <w:lvlJc w:val="left"/>
      <w:pPr>
        <w:tabs>
          <w:tab w:val="num" w:pos="2880"/>
        </w:tabs>
        <w:ind w:left="2880" w:hanging="360"/>
      </w:pPr>
      <w:rPr>
        <w:rFonts w:ascii="Wingdings 2" w:hAnsi="Wingdings 2" w:hint="default"/>
      </w:rPr>
    </w:lvl>
    <w:lvl w:ilvl="4" w:tplc="8DCC6624" w:tentative="1">
      <w:start w:val="1"/>
      <w:numFmt w:val="bullet"/>
      <w:lvlText w:val=""/>
      <w:lvlJc w:val="left"/>
      <w:pPr>
        <w:tabs>
          <w:tab w:val="num" w:pos="3600"/>
        </w:tabs>
        <w:ind w:left="3600" w:hanging="360"/>
      </w:pPr>
      <w:rPr>
        <w:rFonts w:ascii="Wingdings 2" w:hAnsi="Wingdings 2" w:hint="default"/>
      </w:rPr>
    </w:lvl>
    <w:lvl w:ilvl="5" w:tplc="EB861BD8" w:tentative="1">
      <w:start w:val="1"/>
      <w:numFmt w:val="bullet"/>
      <w:lvlText w:val=""/>
      <w:lvlJc w:val="left"/>
      <w:pPr>
        <w:tabs>
          <w:tab w:val="num" w:pos="4320"/>
        </w:tabs>
        <w:ind w:left="4320" w:hanging="360"/>
      </w:pPr>
      <w:rPr>
        <w:rFonts w:ascii="Wingdings 2" w:hAnsi="Wingdings 2" w:hint="default"/>
      </w:rPr>
    </w:lvl>
    <w:lvl w:ilvl="6" w:tplc="B1CA4112" w:tentative="1">
      <w:start w:val="1"/>
      <w:numFmt w:val="bullet"/>
      <w:lvlText w:val=""/>
      <w:lvlJc w:val="left"/>
      <w:pPr>
        <w:tabs>
          <w:tab w:val="num" w:pos="5040"/>
        </w:tabs>
        <w:ind w:left="5040" w:hanging="360"/>
      </w:pPr>
      <w:rPr>
        <w:rFonts w:ascii="Wingdings 2" w:hAnsi="Wingdings 2" w:hint="default"/>
      </w:rPr>
    </w:lvl>
    <w:lvl w:ilvl="7" w:tplc="D13464EC" w:tentative="1">
      <w:start w:val="1"/>
      <w:numFmt w:val="bullet"/>
      <w:lvlText w:val=""/>
      <w:lvlJc w:val="left"/>
      <w:pPr>
        <w:tabs>
          <w:tab w:val="num" w:pos="5760"/>
        </w:tabs>
        <w:ind w:left="5760" w:hanging="360"/>
      </w:pPr>
      <w:rPr>
        <w:rFonts w:ascii="Wingdings 2" w:hAnsi="Wingdings 2" w:hint="default"/>
      </w:rPr>
    </w:lvl>
    <w:lvl w:ilvl="8" w:tplc="16B0D5CA" w:tentative="1">
      <w:start w:val="1"/>
      <w:numFmt w:val="bullet"/>
      <w:lvlText w:val=""/>
      <w:lvlJc w:val="left"/>
      <w:pPr>
        <w:tabs>
          <w:tab w:val="num" w:pos="6480"/>
        </w:tabs>
        <w:ind w:left="6480" w:hanging="360"/>
      </w:pPr>
      <w:rPr>
        <w:rFonts w:ascii="Wingdings 2" w:hAnsi="Wingdings 2" w:hint="default"/>
      </w:rPr>
    </w:lvl>
  </w:abstractNum>
  <w:abstractNum w:abstractNumId="4">
    <w:nsid w:val="27C62075"/>
    <w:multiLevelType w:val="hybridMultilevel"/>
    <w:tmpl w:val="A0068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FE0172"/>
    <w:multiLevelType w:val="hybridMultilevel"/>
    <w:tmpl w:val="3A8C595E"/>
    <w:lvl w:ilvl="0" w:tplc="E4D08118">
      <w:start w:val="1"/>
      <w:numFmt w:val="decimal"/>
      <w:lvlText w:val="%1."/>
      <w:lvlJc w:val="left"/>
      <w:pPr>
        <w:tabs>
          <w:tab w:val="num" w:pos="720"/>
        </w:tabs>
        <w:ind w:left="720" w:hanging="360"/>
      </w:pPr>
    </w:lvl>
    <w:lvl w:ilvl="1" w:tplc="1AC08FFC" w:tentative="1">
      <w:start w:val="1"/>
      <w:numFmt w:val="decimal"/>
      <w:lvlText w:val="%2."/>
      <w:lvlJc w:val="left"/>
      <w:pPr>
        <w:tabs>
          <w:tab w:val="num" w:pos="1440"/>
        </w:tabs>
        <w:ind w:left="1440" w:hanging="360"/>
      </w:pPr>
    </w:lvl>
    <w:lvl w:ilvl="2" w:tplc="47BECBD4" w:tentative="1">
      <w:start w:val="1"/>
      <w:numFmt w:val="decimal"/>
      <w:lvlText w:val="%3."/>
      <w:lvlJc w:val="left"/>
      <w:pPr>
        <w:tabs>
          <w:tab w:val="num" w:pos="2160"/>
        </w:tabs>
        <w:ind w:left="2160" w:hanging="360"/>
      </w:pPr>
    </w:lvl>
    <w:lvl w:ilvl="3" w:tplc="13D642D4" w:tentative="1">
      <w:start w:val="1"/>
      <w:numFmt w:val="decimal"/>
      <w:lvlText w:val="%4."/>
      <w:lvlJc w:val="left"/>
      <w:pPr>
        <w:tabs>
          <w:tab w:val="num" w:pos="2880"/>
        </w:tabs>
        <w:ind w:left="2880" w:hanging="360"/>
      </w:pPr>
    </w:lvl>
    <w:lvl w:ilvl="4" w:tplc="48345118" w:tentative="1">
      <w:start w:val="1"/>
      <w:numFmt w:val="decimal"/>
      <w:lvlText w:val="%5."/>
      <w:lvlJc w:val="left"/>
      <w:pPr>
        <w:tabs>
          <w:tab w:val="num" w:pos="3600"/>
        </w:tabs>
        <w:ind w:left="3600" w:hanging="360"/>
      </w:pPr>
    </w:lvl>
    <w:lvl w:ilvl="5" w:tplc="75641F80" w:tentative="1">
      <w:start w:val="1"/>
      <w:numFmt w:val="decimal"/>
      <w:lvlText w:val="%6."/>
      <w:lvlJc w:val="left"/>
      <w:pPr>
        <w:tabs>
          <w:tab w:val="num" w:pos="4320"/>
        </w:tabs>
        <w:ind w:left="4320" w:hanging="360"/>
      </w:pPr>
    </w:lvl>
    <w:lvl w:ilvl="6" w:tplc="F9DAC518" w:tentative="1">
      <w:start w:val="1"/>
      <w:numFmt w:val="decimal"/>
      <w:lvlText w:val="%7."/>
      <w:lvlJc w:val="left"/>
      <w:pPr>
        <w:tabs>
          <w:tab w:val="num" w:pos="5040"/>
        </w:tabs>
        <w:ind w:left="5040" w:hanging="360"/>
      </w:pPr>
    </w:lvl>
    <w:lvl w:ilvl="7" w:tplc="C6BE053A" w:tentative="1">
      <w:start w:val="1"/>
      <w:numFmt w:val="decimal"/>
      <w:lvlText w:val="%8."/>
      <w:lvlJc w:val="left"/>
      <w:pPr>
        <w:tabs>
          <w:tab w:val="num" w:pos="5760"/>
        </w:tabs>
        <w:ind w:left="5760" w:hanging="360"/>
      </w:pPr>
    </w:lvl>
    <w:lvl w:ilvl="8" w:tplc="CC044412" w:tentative="1">
      <w:start w:val="1"/>
      <w:numFmt w:val="decimal"/>
      <w:lvlText w:val="%9."/>
      <w:lvlJc w:val="left"/>
      <w:pPr>
        <w:tabs>
          <w:tab w:val="num" w:pos="6480"/>
        </w:tabs>
        <w:ind w:left="6480" w:hanging="360"/>
      </w:pPr>
    </w:lvl>
  </w:abstractNum>
  <w:abstractNum w:abstractNumId="6">
    <w:nsid w:val="3BCA6653"/>
    <w:multiLevelType w:val="hybridMultilevel"/>
    <w:tmpl w:val="85AA2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E5449A"/>
    <w:multiLevelType w:val="hybridMultilevel"/>
    <w:tmpl w:val="F566DF0C"/>
    <w:lvl w:ilvl="0" w:tplc="49A2297A">
      <w:start w:val="1"/>
      <w:numFmt w:val="bullet"/>
      <w:lvlText w:val=""/>
      <w:lvlJc w:val="left"/>
      <w:pPr>
        <w:tabs>
          <w:tab w:val="num" w:pos="720"/>
        </w:tabs>
        <w:ind w:left="720" w:hanging="360"/>
      </w:pPr>
      <w:rPr>
        <w:rFonts w:ascii="Wingdings 2" w:hAnsi="Wingdings 2" w:hint="default"/>
      </w:rPr>
    </w:lvl>
    <w:lvl w:ilvl="1" w:tplc="71EA78AA" w:tentative="1">
      <w:start w:val="1"/>
      <w:numFmt w:val="bullet"/>
      <w:lvlText w:val=""/>
      <w:lvlJc w:val="left"/>
      <w:pPr>
        <w:tabs>
          <w:tab w:val="num" w:pos="1440"/>
        </w:tabs>
        <w:ind w:left="1440" w:hanging="360"/>
      </w:pPr>
      <w:rPr>
        <w:rFonts w:ascii="Wingdings 2" w:hAnsi="Wingdings 2" w:hint="default"/>
      </w:rPr>
    </w:lvl>
    <w:lvl w:ilvl="2" w:tplc="7D1C2FDA" w:tentative="1">
      <w:start w:val="1"/>
      <w:numFmt w:val="bullet"/>
      <w:lvlText w:val=""/>
      <w:lvlJc w:val="left"/>
      <w:pPr>
        <w:tabs>
          <w:tab w:val="num" w:pos="2160"/>
        </w:tabs>
        <w:ind w:left="2160" w:hanging="360"/>
      </w:pPr>
      <w:rPr>
        <w:rFonts w:ascii="Wingdings 2" w:hAnsi="Wingdings 2" w:hint="default"/>
      </w:rPr>
    </w:lvl>
    <w:lvl w:ilvl="3" w:tplc="18D4D12A" w:tentative="1">
      <w:start w:val="1"/>
      <w:numFmt w:val="bullet"/>
      <w:lvlText w:val=""/>
      <w:lvlJc w:val="left"/>
      <w:pPr>
        <w:tabs>
          <w:tab w:val="num" w:pos="2880"/>
        </w:tabs>
        <w:ind w:left="2880" w:hanging="360"/>
      </w:pPr>
      <w:rPr>
        <w:rFonts w:ascii="Wingdings 2" w:hAnsi="Wingdings 2" w:hint="default"/>
      </w:rPr>
    </w:lvl>
    <w:lvl w:ilvl="4" w:tplc="D2AE00DE" w:tentative="1">
      <w:start w:val="1"/>
      <w:numFmt w:val="bullet"/>
      <w:lvlText w:val=""/>
      <w:lvlJc w:val="left"/>
      <w:pPr>
        <w:tabs>
          <w:tab w:val="num" w:pos="3600"/>
        </w:tabs>
        <w:ind w:left="3600" w:hanging="360"/>
      </w:pPr>
      <w:rPr>
        <w:rFonts w:ascii="Wingdings 2" w:hAnsi="Wingdings 2" w:hint="default"/>
      </w:rPr>
    </w:lvl>
    <w:lvl w:ilvl="5" w:tplc="A27278F2" w:tentative="1">
      <w:start w:val="1"/>
      <w:numFmt w:val="bullet"/>
      <w:lvlText w:val=""/>
      <w:lvlJc w:val="left"/>
      <w:pPr>
        <w:tabs>
          <w:tab w:val="num" w:pos="4320"/>
        </w:tabs>
        <w:ind w:left="4320" w:hanging="360"/>
      </w:pPr>
      <w:rPr>
        <w:rFonts w:ascii="Wingdings 2" w:hAnsi="Wingdings 2" w:hint="default"/>
      </w:rPr>
    </w:lvl>
    <w:lvl w:ilvl="6" w:tplc="3E6C120E" w:tentative="1">
      <w:start w:val="1"/>
      <w:numFmt w:val="bullet"/>
      <w:lvlText w:val=""/>
      <w:lvlJc w:val="left"/>
      <w:pPr>
        <w:tabs>
          <w:tab w:val="num" w:pos="5040"/>
        </w:tabs>
        <w:ind w:left="5040" w:hanging="360"/>
      </w:pPr>
      <w:rPr>
        <w:rFonts w:ascii="Wingdings 2" w:hAnsi="Wingdings 2" w:hint="default"/>
      </w:rPr>
    </w:lvl>
    <w:lvl w:ilvl="7" w:tplc="FA82062A" w:tentative="1">
      <w:start w:val="1"/>
      <w:numFmt w:val="bullet"/>
      <w:lvlText w:val=""/>
      <w:lvlJc w:val="left"/>
      <w:pPr>
        <w:tabs>
          <w:tab w:val="num" w:pos="5760"/>
        </w:tabs>
        <w:ind w:left="5760" w:hanging="360"/>
      </w:pPr>
      <w:rPr>
        <w:rFonts w:ascii="Wingdings 2" w:hAnsi="Wingdings 2" w:hint="default"/>
      </w:rPr>
    </w:lvl>
    <w:lvl w:ilvl="8" w:tplc="C65678AE" w:tentative="1">
      <w:start w:val="1"/>
      <w:numFmt w:val="bullet"/>
      <w:lvlText w:val=""/>
      <w:lvlJc w:val="left"/>
      <w:pPr>
        <w:tabs>
          <w:tab w:val="num" w:pos="6480"/>
        </w:tabs>
        <w:ind w:left="6480" w:hanging="360"/>
      </w:pPr>
      <w:rPr>
        <w:rFonts w:ascii="Wingdings 2" w:hAnsi="Wingdings 2" w:hint="default"/>
      </w:rPr>
    </w:lvl>
  </w:abstractNum>
  <w:abstractNum w:abstractNumId="8">
    <w:nsid w:val="5F4C39F3"/>
    <w:multiLevelType w:val="hybridMultilevel"/>
    <w:tmpl w:val="D52233CA"/>
    <w:lvl w:ilvl="0" w:tplc="1B02A27E">
      <w:start w:val="1"/>
      <w:numFmt w:val="decimal"/>
      <w:lvlText w:val="%1."/>
      <w:lvlJc w:val="left"/>
      <w:pPr>
        <w:tabs>
          <w:tab w:val="num" w:pos="720"/>
        </w:tabs>
        <w:ind w:left="720" w:hanging="360"/>
      </w:pPr>
    </w:lvl>
    <w:lvl w:ilvl="1" w:tplc="23A86444" w:tentative="1">
      <w:start w:val="1"/>
      <w:numFmt w:val="decimal"/>
      <w:lvlText w:val="%2."/>
      <w:lvlJc w:val="left"/>
      <w:pPr>
        <w:tabs>
          <w:tab w:val="num" w:pos="1440"/>
        </w:tabs>
        <w:ind w:left="1440" w:hanging="360"/>
      </w:pPr>
    </w:lvl>
    <w:lvl w:ilvl="2" w:tplc="D9B8F03E" w:tentative="1">
      <w:start w:val="1"/>
      <w:numFmt w:val="decimal"/>
      <w:lvlText w:val="%3."/>
      <w:lvlJc w:val="left"/>
      <w:pPr>
        <w:tabs>
          <w:tab w:val="num" w:pos="2160"/>
        </w:tabs>
        <w:ind w:left="2160" w:hanging="360"/>
      </w:pPr>
    </w:lvl>
    <w:lvl w:ilvl="3" w:tplc="105E51E8" w:tentative="1">
      <w:start w:val="1"/>
      <w:numFmt w:val="decimal"/>
      <w:lvlText w:val="%4."/>
      <w:lvlJc w:val="left"/>
      <w:pPr>
        <w:tabs>
          <w:tab w:val="num" w:pos="2880"/>
        </w:tabs>
        <w:ind w:left="2880" w:hanging="360"/>
      </w:pPr>
    </w:lvl>
    <w:lvl w:ilvl="4" w:tplc="80F6FEFC" w:tentative="1">
      <w:start w:val="1"/>
      <w:numFmt w:val="decimal"/>
      <w:lvlText w:val="%5."/>
      <w:lvlJc w:val="left"/>
      <w:pPr>
        <w:tabs>
          <w:tab w:val="num" w:pos="3600"/>
        </w:tabs>
        <w:ind w:left="3600" w:hanging="360"/>
      </w:pPr>
    </w:lvl>
    <w:lvl w:ilvl="5" w:tplc="ABDA6294" w:tentative="1">
      <w:start w:val="1"/>
      <w:numFmt w:val="decimal"/>
      <w:lvlText w:val="%6."/>
      <w:lvlJc w:val="left"/>
      <w:pPr>
        <w:tabs>
          <w:tab w:val="num" w:pos="4320"/>
        </w:tabs>
        <w:ind w:left="4320" w:hanging="360"/>
      </w:pPr>
    </w:lvl>
    <w:lvl w:ilvl="6" w:tplc="5D2239E0" w:tentative="1">
      <w:start w:val="1"/>
      <w:numFmt w:val="decimal"/>
      <w:lvlText w:val="%7."/>
      <w:lvlJc w:val="left"/>
      <w:pPr>
        <w:tabs>
          <w:tab w:val="num" w:pos="5040"/>
        </w:tabs>
        <w:ind w:left="5040" w:hanging="360"/>
      </w:pPr>
    </w:lvl>
    <w:lvl w:ilvl="7" w:tplc="B060F8F8" w:tentative="1">
      <w:start w:val="1"/>
      <w:numFmt w:val="decimal"/>
      <w:lvlText w:val="%8."/>
      <w:lvlJc w:val="left"/>
      <w:pPr>
        <w:tabs>
          <w:tab w:val="num" w:pos="5760"/>
        </w:tabs>
        <w:ind w:left="5760" w:hanging="360"/>
      </w:pPr>
    </w:lvl>
    <w:lvl w:ilvl="8" w:tplc="F9327B32" w:tentative="1">
      <w:start w:val="1"/>
      <w:numFmt w:val="decimal"/>
      <w:lvlText w:val="%9."/>
      <w:lvlJc w:val="left"/>
      <w:pPr>
        <w:tabs>
          <w:tab w:val="num" w:pos="6480"/>
        </w:tabs>
        <w:ind w:left="6480" w:hanging="360"/>
      </w:pPr>
    </w:lvl>
  </w:abstractNum>
  <w:abstractNum w:abstractNumId="9">
    <w:nsid w:val="778A4C76"/>
    <w:multiLevelType w:val="hybridMultilevel"/>
    <w:tmpl w:val="15D620FC"/>
    <w:lvl w:ilvl="0" w:tplc="D10E8810">
      <w:start w:val="1"/>
      <w:numFmt w:val="bullet"/>
      <w:lvlText w:val=""/>
      <w:lvlJc w:val="left"/>
      <w:pPr>
        <w:tabs>
          <w:tab w:val="num" w:pos="720"/>
        </w:tabs>
        <w:ind w:left="720" w:hanging="360"/>
      </w:pPr>
      <w:rPr>
        <w:rFonts w:ascii="Wingdings 2" w:hAnsi="Wingdings 2" w:hint="default"/>
      </w:rPr>
    </w:lvl>
    <w:lvl w:ilvl="1" w:tplc="48BE0316" w:tentative="1">
      <w:start w:val="1"/>
      <w:numFmt w:val="bullet"/>
      <w:lvlText w:val=""/>
      <w:lvlJc w:val="left"/>
      <w:pPr>
        <w:tabs>
          <w:tab w:val="num" w:pos="1440"/>
        </w:tabs>
        <w:ind w:left="1440" w:hanging="360"/>
      </w:pPr>
      <w:rPr>
        <w:rFonts w:ascii="Wingdings 2" w:hAnsi="Wingdings 2" w:hint="default"/>
      </w:rPr>
    </w:lvl>
    <w:lvl w:ilvl="2" w:tplc="A1281B90" w:tentative="1">
      <w:start w:val="1"/>
      <w:numFmt w:val="bullet"/>
      <w:lvlText w:val=""/>
      <w:lvlJc w:val="left"/>
      <w:pPr>
        <w:tabs>
          <w:tab w:val="num" w:pos="2160"/>
        </w:tabs>
        <w:ind w:left="2160" w:hanging="360"/>
      </w:pPr>
      <w:rPr>
        <w:rFonts w:ascii="Wingdings 2" w:hAnsi="Wingdings 2" w:hint="default"/>
      </w:rPr>
    </w:lvl>
    <w:lvl w:ilvl="3" w:tplc="ACCCA9F0" w:tentative="1">
      <w:start w:val="1"/>
      <w:numFmt w:val="bullet"/>
      <w:lvlText w:val=""/>
      <w:lvlJc w:val="left"/>
      <w:pPr>
        <w:tabs>
          <w:tab w:val="num" w:pos="2880"/>
        </w:tabs>
        <w:ind w:left="2880" w:hanging="360"/>
      </w:pPr>
      <w:rPr>
        <w:rFonts w:ascii="Wingdings 2" w:hAnsi="Wingdings 2" w:hint="default"/>
      </w:rPr>
    </w:lvl>
    <w:lvl w:ilvl="4" w:tplc="DF626A9E" w:tentative="1">
      <w:start w:val="1"/>
      <w:numFmt w:val="bullet"/>
      <w:lvlText w:val=""/>
      <w:lvlJc w:val="left"/>
      <w:pPr>
        <w:tabs>
          <w:tab w:val="num" w:pos="3600"/>
        </w:tabs>
        <w:ind w:left="3600" w:hanging="360"/>
      </w:pPr>
      <w:rPr>
        <w:rFonts w:ascii="Wingdings 2" w:hAnsi="Wingdings 2" w:hint="default"/>
      </w:rPr>
    </w:lvl>
    <w:lvl w:ilvl="5" w:tplc="C10EF0B4" w:tentative="1">
      <w:start w:val="1"/>
      <w:numFmt w:val="bullet"/>
      <w:lvlText w:val=""/>
      <w:lvlJc w:val="left"/>
      <w:pPr>
        <w:tabs>
          <w:tab w:val="num" w:pos="4320"/>
        </w:tabs>
        <w:ind w:left="4320" w:hanging="360"/>
      </w:pPr>
      <w:rPr>
        <w:rFonts w:ascii="Wingdings 2" w:hAnsi="Wingdings 2" w:hint="default"/>
      </w:rPr>
    </w:lvl>
    <w:lvl w:ilvl="6" w:tplc="A7CE3532" w:tentative="1">
      <w:start w:val="1"/>
      <w:numFmt w:val="bullet"/>
      <w:lvlText w:val=""/>
      <w:lvlJc w:val="left"/>
      <w:pPr>
        <w:tabs>
          <w:tab w:val="num" w:pos="5040"/>
        </w:tabs>
        <w:ind w:left="5040" w:hanging="360"/>
      </w:pPr>
      <w:rPr>
        <w:rFonts w:ascii="Wingdings 2" w:hAnsi="Wingdings 2" w:hint="default"/>
      </w:rPr>
    </w:lvl>
    <w:lvl w:ilvl="7" w:tplc="4E766C44" w:tentative="1">
      <w:start w:val="1"/>
      <w:numFmt w:val="bullet"/>
      <w:lvlText w:val=""/>
      <w:lvlJc w:val="left"/>
      <w:pPr>
        <w:tabs>
          <w:tab w:val="num" w:pos="5760"/>
        </w:tabs>
        <w:ind w:left="5760" w:hanging="360"/>
      </w:pPr>
      <w:rPr>
        <w:rFonts w:ascii="Wingdings 2" w:hAnsi="Wingdings 2" w:hint="default"/>
      </w:rPr>
    </w:lvl>
    <w:lvl w:ilvl="8" w:tplc="EAF08C16" w:tentative="1">
      <w:start w:val="1"/>
      <w:numFmt w:val="bullet"/>
      <w:lvlText w:val=""/>
      <w:lvlJc w:val="left"/>
      <w:pPr>
        <w:tabs>
          <w:tab w:val="num" w:pos="6480"/>
        </w:tabs>
        <w:ind w:left="6480" w:hanging="360"/>
      </w:pPr>
      <w:rPr>
        <w:rFonts w:ascii="Wingdings 2" w:hAnsi="Wingdings 2" w:hint="default"/>
      </w:rPr>
    </w:lvl>
  </w:abstractNum>
  <w:abstractNum w:abstractNumId="10">
    <w:nsid w:val="78AA6566"/>
    <w:multiLevelType w:val="hybridMultilevel"/>
    <w:tmpl w:val="862226BC"/>
    <w:lvl w:ilvl="0" w:tplc="5E7C46A4">
      <w:start w:val="1"/>
      <w:numFmt w:val="bullet"/>
      <w:lvlText w:val=""/>
      <w:lvlJc w:val="left"/>
      <w:pPr>
        <w:tabs>
          <w:tab w:val="num" w:pos="360"/>
        </w:tabs>
        <w:ind w:left="360" w:hanging="360"/>
      </w:pPr>
      <w:rPr>
        <w:rFonts w:ascii="Wingdings 2" w:hAnsi="Wingdings 2" w:hint="default"/>
      </w:rPr>
    </w:lvl>
    <w:lvl w:ilvl="1" w:tplc="74880C3A" w:tentative="1">
      <w:start w:val="1"/>
      <w:numFmt w:val="bullet"/>
      <w:lvlText w:val=""/>
      <w:lvlJc w:val="left"/>
      <w:pPr>
        <w:tabs>
          <w:tab w:val="num" w:pos="1080"/>
        </w:tabs>
        <w:ind w:left="1080" w:hanging="360"/>
      </w:pPr>
      <w:rPr>
        <w:rFonts w:ascii="Wingdings 2" w:hAnsi="Wingdings 2" w:hint="default"/>
      </w:rPr>
    </w:lvl>
    <w:lvl w:ilvl="2" w:tplc="6B063D14" w:tentative="1">
      <w:start w:val="1"/>
      <w:numFmt w:val="bullet"/>
      <w:lvlText w:val=""/>
      <w:lvlJc w:val="left"/>
      <w:pPr>
        <w:tabs>
          <w:tab w:val="num" w:pos="1800"/>
        </w:tabs>
        <w:ind w:left="1800" w:hanging="360"/>
      </w:pPr>
      <w:rPr>
        <w:rFonts w:ascii="Wingdings 2" w:hAnsi="Wingdings 2" w:hint="default"/>
      </w:rPr>
    </w:lvl>
    <w:lvl w:ilvl="3" w:tplc="B142CA14" w:tentative="1">
      <w:start w:val="1"/>
      <w:numFmt w:val="bullet"/>
      <w:lvlText w:val=""/>
      <w:lvlJc w:val="left"/>
      <w:pPr>
        <w:tabs>
          <w:tab w:val="num" w:pos="2520"/>
        </w:tabs>
        <w:ind w:left="2520" w:hanging="360"/>
      </w:pPr>
      <w:rPr>
        <w:rFonts w:ascii="Wingdings 2" w:hAnsi="Wingdings 2" w:hint="default"/>
      </w:rPr>
    </w:lvl>
    <w:lvl w:ilvl="4" w:tplc="103AED5C" w:tentative="1">
      <w:start w:val="1"/>
      <w:numFmt w:val="bullet"/>
      <w:lvlText w:val=""/>
      <w:lvlJc w:val="left"/>
      <w:pPr>
        <w:tabs>
          <w:tab w:val="num" w:pos="3240"/>
        </w:tabs>
        <w:ind w:left="3240" w:hanging="360"/>
      </w:pPr>
      <w:rPr>
        <w:rFonts w:ascii="Wingdings 2" w:hAnsi="Wingdings 2" w:hint="default"/>
      </w:rPr>
    </w:lvl>
    <w:lvl w:ilvl="5" w:tplc="64F4556E" w:tentative="1">
      <w:start w:val="1"/>
      <w:numFmt w:val="bullet"/>
      <w:lvlText w:val=""/>
      <w:lvlJc w:val="left"/>
      <w:pPr>
        <w:tabs>
          <w:tab w:val="num" w:pos="3960"/>
        </w:tabs>
        <w:ind w:left="3960" w:hanging="360"/>
      </w:pPr>
      <w:rPr>
        <w:rFonts w:ascii="Wingdings 2" w:hAnsi="Wingdings 2" w:hint="default"/>
      </w:rPr>
    </w:lvl>
    <w:lvl w:ilvl="6" w:tplc="B044B8EC" w:tentative="1">
      <w:start w:val="1"/>
      <w:numFmt w:val="bullet"/>
      <w:lvlText w:val=""/>
      <w:lvlJc w:val="left"/>
      <w:pPr>
        <w:tabs>
          <w:tab w:val="num" w:pos="4680"/>
        </w:tabs>
        <w:ind w:left="4680" w:hanging="360"/>
      </w:pPr>
      <w:rPr>
        <w:rFonts w:ascii="Wingdings 2" w:hAnsi="Wingdings 2" w:hint="default"/>
      </w:rPr>
    </w:lvl>
    <w:lvl w:ilvl="7" w:tplc="CC80ED00" w:tentative="1">
      <w:start w:val="1"/>
      <w:numFmt w:val="bullet"/>
      <w:lvlText w:val=""/>
      <w:lvlJc w:val="left"/>
      <w:pPr>
        <w:tabs>
          <w:tab w:val="num" w:pos="5400"/>
        </w:tabs>
        <w:ind w:left="5400" w:hanging="360"/>
      </w:pPr>
      <w:rPr>
        <w:rFonts w:ascii="Wingdings 2" w:hAnsi="Wingdings 2" w:hint="default"/>
      </w:rPr>
    </w:lvl>
    <w:lvl w:ilvl="8" w:tplc="D9E4C072" w:tentative="1">
      <w:start w:val="1"/>
      <w:numFmt w:val="bullet"/>
      <w:lvlText w:val=""/>
      <w:lvlJc w:val="left"/>
      <w:pPr>
        <w:tabs>
          <w:tab w:val="num" w:pos="6120"/>
        </w:tabs>
        <w:ind w:left="6120" w:hanging="360"/>
      </w:pPr>
      <w:rPr>
        <w:rFonts w:ascii="Wingdings 2" w:hAnsi="Wingdings 2" w:hint="default"/>
      </w:rPr>
    </w:lvl>
  </w:abstractNum>
  <w:num w:numId="1">
    <w:abstractNumId w:val="0"/>
  </w:num>
  <w:num w:numId="2">
    <w:abstractNumId w:val="9"/>
  </w:num>
  <w:num w:numId="3">
    <w:abstractNumId w:val="1"/>
  </w:num>
  <w:num w:numId="4">
    <w:abstractNumId w:val="7"/>
  </w:num>
  <w:num w:numId="5">
    <w:abstractNumId w:val="5"/>
  </w:num>
  <w:num w:numId="6">
    <w:abstractNumId w:val="8"/>
  </w:num>
  <w:num w:numId="7">
    <w:abstractNumId w:val="10"/>
  </w:num>
  <w:num w:numId="8">
    <w:abstractNumId w:val="3"/>
  </w:num>
  <w:num w:numId="9">
    <w:abstractNumId w:val="2"/>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523"/>
    <w:rsid w:val="00075B7F"/>
    <w:rsid w:val="00207B87"/>
    <w:rsid w:val="002A5C3F"/>
    <w:rsid w:val="002C0DBF"/>
    <w:rsid w:val="002C35E3"/>
    <w:rsid w:val="00383E9A"/>
    <w:rsid w:val="00393D5B"/>
    <w:rsid w:val="003E0571"/>
    <w:rsid w:val="003E09E5"/>
    <w:rsid w:val="003F6839"/>
    <w:rsid w:val="00405636"/>
    <w:rsid w:val="00487EF6"/>
    <w:rsid w:val="004A3F10"/>
    <w:rsid w:val="00527520"/>
    <w:rsid w:val="00534363"/>
    <w:rsid w:val="005464F2"/>
    <w:rsid w:val="005838DE"/>
    <w:rsid w:val="005A237C"/>
    <w:rsid w:val="005B7CA4"/>
    <w:rsid w:val="005F2523"/>
    <w:rsid w:val="00634E87"/>
    <w:rsid w:val="006B7B69"/>
    <w:rsid w:val="007417F0"/>
    <w:rsid w:val="00755044"/>
    <w:rsid w:val="008048A5"/>
    <w:rsid w:val="008F4A55"/>
    <w:rsid w:val="00990887"/>
    <w:rsid w:val="009E407F"/>
    <w:rsid w:val="00A817AC"/>
    <w:rsid w:val="00AC5CAD"/>
    <w:rsid w:val="00B6163D"/>
    <w:rsid w:val="00B82615"/>
    <w:rsid w:val="00B91D82"/>
    <w:rsid w:val="00BF301B"/>
    <w:rsid w:val="00C01335"/>
    <w:rsid w:val="00C06F42"/>
    <w:rsid w:val="00C25F73"/>
    <w:rsid w:val="00C372BD"/>
    <w:rsid w:val="00CC684D"/>
    <w:rsid w:val="00D0215C"/>
    <w:rsid w:val="00D25E41"/>
    <w:rsid w:val="00E079AE"/>
    <w:rsid w:val="00E952DA"/>
    <w:rsid w:val="00EA1B75"/>
    <w:rsid w:val="00F06915"/>
    <w:rsid w:val="00F23AFC"/>
    <w:rsid w:val="00F9470E"/>
    <w:rsid w:val="00FD6E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E4B81E-9AAC-434C-B898-3C3F54F5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9AE"/>
    <w:pPr>
      <w:ind w:left="720"/>
      <w:contextualSpacing/>
    </w:pPr>
  </w:style>
  <w:style w:type="paragraph" w:styleId="BalloonText">
    <w:name w:val="Balloon Text"/>
    <w:basedOn w:val="Normal"/>
    <w:link w:val="BalloonTextChar"/>
    <w:uiPriority w:val="99"/>
    <w:semiHidden/>
    <w:unhideWhenUsed/>
    <w:rsid w:val="005B7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CA4"/>
    <w:rPr>
      <w:rFonts w:ascii="Tahoma" w:hAnsi="Tahoma" w:cs="Tahoma"/>
      <w:sz w:val="16"/>
      <w:szCs w:val="16"/>
    </w:rPr>
  </w:style>
  <w:style w:type="paragraph" w:styleId="Header">
    <w:name w:val="header"/>
    <w:basedOn w:val="Normal"/>
    <w:link w:val="HeaderChar"/>
    <w:uiPriority w:val="99"/>
    <w:unhideWhenUsed/>
    <w:rsid w:val="006B7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B69"/>
  </w:style>
  <w:style w:type="paragraph" w:styleId="Footer">
    <w:name w:val="footer"/>
    <w:basedOn w:val="Normal"/>
    <w:link w:val="FooterChar"/>
    <w:uiPriority w:val="99"/>
    <w:unhideWhenUsed/>
    <w:rsid w:val="006B7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43888">
      <w:bodyDiv w:val="1"/>
      <w:marLeft w:val="0"/>
      <w:marRight w:val="0"/>
      <w:marTop w:val="0"/>
      <w:marBottom w:val="0"/>
      <w:divBdr>
        <w:top w:val="none" w:sz="0" w:space="0" w:color="auto"/>
        <w:left w:val="none" w:sz="0" w:space="0" w:color="auto"/>
        <w:bottom w:val="none" w:sz="0" w:space="0" w:color="auto"/>
        <w:right w:val="none" w:sz="0" w:space="0" w:color="auto"/>
      </w:divBdr>
      <w:divsChild>
        <w:div w:id="33505561">
          <w:marLeft w:val="432"/>
          <w:marRight w:val="0"/>
          <w:marTop w:val="120"/>
          <w:marBottom w:val="0"/>
          <w:divBdr>
            <w:top w:val="none" w:sz="0" w:space="0" w:color="auto"/>
            <w:left w:val="none" w:sz="0" w:space="0" w:color="auto"/>
            <w:bottom w:val="none" w:sz="0" w:space="0" w:color="auto"/>
            <w:right w:val="none" w:sz="0" w:space="0" w:color="auto"/>
          </w:divBdr>
        </w:div>
      </w:divsChild>
    </w:div>
    <w:div w:id="138502758">
      <w:bodyDiv w:val="1"/>
      <w:marLeft w:val="0"/>
      <w:marRight w:val="0"/>
      <w:marTop w:val="0"/>
      <w:marBottom w:val="0"/>
      <w:divBdr>
        <w:top w:val="none" w:sz="0" w:space="0" w:color="auto"/>
        <w:left w:val="none" w:sz="0" w:space="0" w:color="auto"/>
        <w:bottom w:val="none" w:sz="0" w:space="0" w:color="auto"/>
        <w:right w:val="none" w:sz="0" w:space="0" w:color="auto"/>
      </w:divBdr>
    </w:div>
    <w:div w:id="240021416">
      <w:bodyDiv w:val="1"/>
      <w:marLeft w:val="0"/>
      <w:marRight w:val="0"/>
      <w:marTop w:val="0"/>
      <w:marBottom w:val="0"/>
      <w:divBdr>
        <w:top w:val="none" w:sz="0" w:space="0" w:color="auto"/>
        <w:left w:val="none" w:sz="0" w:space="0" w:color="auto"/>
        <w:bottom w:val="none" w:sz="0" w:space="0" w:color="auto"/>
        <w:right w:val="none" w:sz="0" w:space="0" w:color="auto"/>
      </w:divBdr>
    </w:div>
    <w:div w:id="631398077">
      <w:bodyDiv w:val="1"/>
      <w:marLeft w:val="0"/>
      <w:marRight w:val="0"/>
      <w:marTop w:val="0"/>
      <w:marBottom w:val="0"/>
      <w:divBdr>
        <w:top w:val="none" w:sz="0" w:space="0" w:color="auto"/>
        <w:left w:val="none" w:sz="0" w:space="0" w:color="auto"/>
        <w:bottom w:val="none" w:sz="0" w:space="0" w:color="auto"/>
        <w:right w:val="none" w:sz="0" w:space="0" w:color="auto"/>
      </w:divBdr>
    </w:div>
    <w:div w:id="647169132">
      <w:bodyDiv w:val="1"/>
      <w:marLeft w:val="0"/>
      <w:marRight w:val="0"/>
      <w:marTop w:val="0"/>
      <w:marBottom w:val="0"/>
      <w:divBdr>
        <w:top w:val="none" w:sz="0" w:space="0" w:color="auto"/>
        <w:left w:val="none" w:sz="0" w:space="0" w:color="auto"/>
        <w:bottom w:val="none" w:sz="0" w:space="0" w:color="auto"/>
        <w:right w:val="none" w:sz="0" w:space="0" w:color="auto"/>
      </w:divBdr>
    </w:div>
    <w:div w:id="670111012">
      <w:bodyDiv w:val="1"/>
      <w:marLeft w:val="0"/>
      <w:marRight w:val="0"/>
      <w:marTop w:val="0"/>
      <w:marBottom w:val="0"/>
      <w:divBdr>
        <w:top w:val="none" w:sz="0" w:space="0" w:color="auto"/>
        <w:left w:val="none" w:sz="0" w:space="0" w:color="auto"/>
        <w:bottom w:val="none" w:sz="0" w:space="0" w:color="auto"/>
        <w:right w:val="none" w:sz="0" w:space="0" w:color="auto"/>
      </w:divBdr>
    </w:div>
    <w:div w:id="926964846">
      <w:bodyDiv w:val="1"/>
      <w:marLeft w:val="0"/>
      <w:marRight w:val="0"/>
      <w:marTop w:val="0"/>
      <w:marBottom w:val="0"/>
      <w:divBdr>
        <w:top w:val="none" w:sz="0" w:space="0" w:color="auto"/>
        <w:left w:val="none" w:sz="0" w:space="0" w:color="auto"/>
        <w:bottom w:val="none" w:sz="0" w:space="0" w:color="auto"/>
        <w:right w:val="none" w:sz="0" w:space="0" w:color="auto"/>
      </w:divBdr>
      <w:divsChild>
        <w:div w:id="1743217915">
          <w:marLeft w:val="432"/>
          <w:marRight w:val="0"/>
          <w:marTop w:val="120"/>
          <w:marBottom w:val="0"/>
          <w:divBdr>
            <w:top w:val="none" w:sz="0" w:space="0" w:color="auto"/>
            <w:left w:val="none" w:sz="0" w:space="0" w:color="auto"/>
            <w:bottom w:val="none" w:sz="0" w:space="0" w:color="auto"/>
            <w:right w:val="none" w:sz="0" w:space="0" w:color="auto"/>
          </w:divBdr>
        </w:div>
        <w:div w:id="707605887">
          <w:marLeft w:val="432"/>
          <w:marRight w:val="0"/>
          <w:marTop w:val="120"/>
          <w:marBottom w:val="0"/>
          <w:divBdr>
            <w:top w:val="none" w:sz="0" w:space="0" w:color="auto"/>
            <w:left w:val="none" w:sz="0" w:space="0" w:color="auto"/>
            <w:bottom w:val="none" w:sz="0" w:space="0" w:color="auto"/>
            <w:right w:val="none" w:sz="0" w:space="0" w:color="auto"/>
          </w:divBdr>
        </w:div>
        <w:div w:id="1220629765">
          <w:marLeft w:val="432"/>
          <w:marRight w:val="0"/>
          <w:marTop w:val="120"/>
          <w:marBottom w:val="0"/>
          <w:divBdr>
            <w:top w:val="none" w:sz="0" w:space="0" w:color="auto"/>
            <w:left w:val="none" w:sz="0" w:space="0" w:color="auto"/>
            <w:bottom w:val="none" w:sz="0" w:space="0" w:color="auto"/>
            <w:right w:val="none" w:sz="0" w:space="0" w:color="auto"/>
          </w:divBdr>
        </w:div>
        <w:div w:id="1005060897">
          <w:marLeft w:val="432"/>
          <w:marRight w:val="0"/>
          <w:marTop w:val="120"/>
          <w:marBottom w:val="0"/>
          <w:divBdr>
            <w:top w:val="none" w:sz="0" w:space="0" w:color="auto"/>
            <w:left w:val="none" w:sz="0" w:space="0" w:color="auto"/>
            <w:bottom w:val="none" w:sz="0" w:space="0" w:color="auto"/>
            <w:right w:val="none" w:sz="0" w:space="0" w:color="auto"/>
          </w:divBdr>
        </w:div>
        <w:div w:id="520095442">
          <w:marLeft w:val="432"/>
          <w:marRight w:val="0"/>
          <w:marTop w:val="120"/>
          <w:marBottom w:val="0"/>
          <w:divBdr>
            <w:top w:val="none" w:sz="0" w:space="0" w:color="auto"/>
            <w:left w:val="none" w:sz="0" w:space="0" w:color="auto"/>
            <w:bottom w:val="none" w:sz="0" w:space="0" w:color="auto"/>
            <w:right w:val="none" w:sz="0" w:space="0" w:color="auto"/>
          </w:divBdr>
        </w:div>
      </w:divsChild>
    </w:div>
    <w:div w:id="1052996254">
      <w:bodyDiv w:val="1"/>
      <w:marLeft w:val="0"/>
      <w:marRight w:val="0"/>
      <w:marTop w:val="0"/>
      <w:marBottom w:val="0"/>
      <w:divBdr>
        <w:top w:val="none" w:sz="0" w:space="0" w:color="auto"/>
        <w:left w:val="none" w:sz="0" w:space="0" w:color="auto"/>
        <w:bottom w:val="none" w:sz="0" w:space="0" w:color="auto"/>
        <w:right w:val="none" w:sz="0" w:space="0" w:color="auto"/>
      </w:divBdr>
      <w:divsChild>
        <w:div w:id="565997104">
          <w:marLeft w:val="432"/>
          <w:marRight w:val="0"/>
          <w:marTop w:val="120"/>
          <w:marBottom w:val="0"/>
          <w:divBdr>
            <w:top w:val="none" w:sz="0" w:space="0" w:color="auto"/>
            <w:left w:val="none" w:sz="0" w:space="0" w:color="auto"/>
            <w:bottom w:val="none" w:sz="0" w:space="0" w:color="auto"/>
            <w:right w:val="none" w:sz="0" w:space="0" w:color="auto"/>
          </w:divBdr>
        </w:div>
      </w:divsChild>
    </w:div>
    <w:div w:id="1129736591">
      <w:bodyDiv w:val="1"/>
      <w:marLeft w:val="0"/>
      <w:marRight w:val="0"/>
      <w:marTop w:val="0"/>
      <w:marBottom w:val="0"/>
      <w:divBdr>
        <w:top w:val="none" w:sz="0" w:space="0" w:color="auto"/>
        <w:left w:val="none" w:sz="0" w:space="0" w:color="auto"/>
        <w:bottom w:val="none" w:sz="0" w:space="0" w:color="auto"/>
        <w:right w:val="none" w:sz="0" w:space="0" w:color="auto"/>
      </w:divBdr>
    </w:div>
    <w:div w:id="1193110126">
      <w:bodyDiv w:val="1"/>
      <w:marLeft w:val="0"/>
      <w:marRight w:val="0"/>
      <w:marTop w:val="0"/>
      <w:marBottom w:val="0"/>
      <w:divBdr>
        <w:top w:val="none" w:sz="0" w:space="0" w:color="auto"/>
        <w:left w:val="none" w:sz="0" w:space="0" w:color="auto"/>
        <w:bottom w:val="none" w:sz="0" w:space="0" w:color="auto"/>
        <w:right w:val="none" w:sz="0" w:space="0" w:color="auto"/>
      </w:divBdr>
    </w:div>
    <w:div w:id="1259557077">
      <w:bodyDiv w:val="1"/>
      <w:marLeft w:val="0"/>
      <w:marRight w:val="0"/>
      <w:marTop w:val="0"/>
      <w:marBottom w:val="0"/>
      <w:divBdr>
        <w:top w:val="none" w:sz="0" w:space="0" w:color="auto"/>
        <w:left w:val="none" w:sz="0" w:space="0" w:color="auto"/>
        <w:bottom w:val="none" w:sz="0" w:space="0" w:color="auto"/>
        <w:right w:val="none" w:sz="0" w:space="0" w:color="auto"/>
      </w:divBdr>
      <w:divsChild>
        <w:div w:id="640155830">
          <w:marLeft w:val="432"/>
          <w:marRight w:val="0"/>
          <w:marTop w:val="120"/>
          <w:marBottom w:val="0"/>
          <w:divBdr>
            <w:top w:val="none" w:sz="0" w:space="0" w:color="auto"/>
            <w:left w:val="none" w:sz="0" w:space="0" w:color="auto"/>
            <w:bottom w:val="none" w:sz="0" w:space="0" w:color="auto"/>
            <w:right w:val="none" w:sz="0" w:space="0" w:color="auto"/>
          </w:divBdr>
        </w:div>
      </w:divsChild>
    </w:div>
    <w:div w:id="1466776336">
      <w:bodyDiv w:val="1"/>
      <w:marLeft w:val="0"/>
      <w:marRight w:val="0"/>
      <w:marTop w:val="0"/>
      <w:marBottom w:val="0"/>
      <w:divBdr>
        <w:top w:val="none" w:sz="0" w:space="0" w:color="auto"/>
        <w:left w:val="none" w:sz="0" w:space="0" w:color="auto"/>
        <w:bottom w:val="none" w:sz="0" w:space="0" w:color="auto"/>
        <w:right w:val="none" w:sz="0" w:space="0" w:color="auto"/>
      </w:divBdr>
    </w:div>
    <w:div w:id="1708411093">
      <w:bodyDiv w:val="1"/>
      <w:marLeft w:val="0"/>
      <w:marRight w:val="0"/>
      <w:marTop w:val="0"/>
      <w:marBottom w:val="0"/>
      <w:divBdr>
        <w:top w:val="none" w:sz="0" w:space="0" w:color="auto"/>
        <w:left w:val="none" w:sz="0" w:space="0" w:color="auto"/>
        <w:bottom w:val="none" w:sz="0" w:space="0" w:color="auto"/>
        <w:right w:val="none" w:sz="0" w:space="0" w:color="auto"/>
      </w:divBdr>
    </w:div>
    <w:div w:id="1721245395">
      <w:bodyDiv w:val="1"/>
      <w:marLeft w:val="0"/>
      <w:marRight w:val="0"/>
      <w:marTop w:val="0"/>
      <w:marBottom w:val="0"/>
      <w:divBdr>
        <w:top w:val="none" w:sz="0" w:space="0" w:color="auto"/>
        <w:left w:val="none" w:sz="0" w:space="0" w:color="auto"/>
        <w:bottom w:val="none" w:sz="0" w:space="0" w:color="auto"/>
        <w:right w:val="none" w:sz="0" w:space="0" w:color="auto"/>
      </w:divBdr>
      <w:divsChild>
        <w:div w:id="761605903">
          <w:marLeft w:val="432"/>
          <w:marRight w:val="0"/>
          <w:marTop w:val="120"/>
          <w:marBottom w:val="0"/>
          <w:divBdr>
            <w:top w:val="none" w:sz="0" w:space="0" w:color="auto"/>
            <w:left w:val="none" w:sz="0" w:space="0" w:color="auto"/>
            <w:bottom w:val="none" w:sz="0" w:space="0" w:color="auto"/>
            <w:right w:val="none" w:sz="0" w:space="0" w:color="auto"/>
          </w:divBdr>
        </w:div>
        <w:div w:id="511189887">
          <w:marLeft w:val="432"/>
          <w:marRight w:val="0"/>
          <w:marTop w:val="120"/>
          <w:marBottom w:val="0"/>
          <w:divBdr>
            <w:top w:val="none" w:sz="0" w:space="0" w:color="auto"/>
            <w:left w:val="none" w:sz="0" w:space="0" w:color="auto"/>
            <w:bottom w:val="none" w:sz="0" w:space="0" w:color="auto"/>
            <w:right w:val="none" w:sz="0" w:space="0" w:color="auto"/>
          </w:divBdr>
        </w:div>
        <w:div w:id="1016006500">
          <w:marLeft w:val="432"/>
          <w:marRight w:val="0"/>
          <w:marTop w:val="120"/>
          <w:marBottom w:val="0"/>
          <w:divBdr>
            <w:top w:val="none" w:sz="0" w:space="0" w:color="auto"/>
            <w:left w:val="none" w:sz="0" w:space="0" w:color="auto"/>
            <w:bottom w:val="none" w:sz="0" w:space="0" w:color="auto"/>
            <w:right w:val="none" w:sz="0" w:space="0" w:color="auto"/>
          </w:divBdr>
        </w:div>
        <w:div w:id="2062241497">
          <w:marLeft w:val="432"/>
          <w:marRight w:val="0"/>
          <w:marTop w:val="120"/>
          <w:marBottom w:val="0"/>
          <w:divBdr>
            <w:top w:val="none" w:sz="0" w:space="0" w:color="auto"/>
            <w:left w:val="none" w:sz="0" w:space="0" w:color="auto"/>
            <w:bottom w:val="none" w:sz="0" w:space="0" w:color="auto"/>
            <w:right w:val="none" w:sz="0" w:space="0" w:color="auto"/>
          </w:divBdr>
        </w:div>
        <w:div w:id="1839806342">
          <w:marLeft w:val="432"/>
          <w:marRight w:val="0"/>
          <w:marTop w:val="120"/>
          <w:marBottom w:val="0"/>
          <w:divBdr>
            <w:top w:val="none" w:sz="0" w:space="0" w:color="auto"/>
            <w:left w:val="none" w:sz="0" w:space="0" w:color="auto"/>
            <w:bottom w:val="none" w:sz="0" w:space="0" w:color="auto"/>
            <w:right w:val="none" w:sz="0" w:space="0" w:color="auto"/>
          </w:divBdr>
        </w:div>
        <w:div w:id="588778058">
          <w:marLeft w:val="432"/>
          <w:marRight w:val="0"/>
          <w:marTop w:val="120"/>
          <w:marBottom w:val="0"/>
          <w:divBdr>
            <w:top w:val="none" w:sz="0" w:space="0" w:color="auto"/>
            <w:left w:val="none" w:sz="0" w:space="0" w:color="auto"/>
            <w:bottom w:val="none" w:sz="0" w:space="0" w:color="auto"/>
            <w:right w:val="none" w:sz="0" w:space="0" w:color="auto"/>
          </w:divBdr>
        </w:div>
        <w:div w:id="732237858">
          <w:marLeft w:val="432"/>
          <w:marRight w:val="0"/>
          <w:marTop w:val="120"/>
          <w:marBottom w:val="0"/>
          <w:divBdr>
            <w:top w:val="none" w:sz="0" w:space="0" w:color="auto"/>
            <w:left w:val="none" w:sz="0" w:space="0" w:color="auto"/>
            <w:bottom w:val="none" w:sz="0" w:space="0" w:color="auto"/>
            <w:right w:val="none" w:sz="0" w:space="0" w:color="auto"/>
          </w:divBdr>
        </w:div>
      </w:divsChild>
    </w:div>
    <w:div w:id="1866671860">
      <w:bodyDiv w:val="1"/>
      <w:marLeft w:val="0"/>
      <w:marRight w:val="0"/>
      <w:marTop w:val="0"/>
      <w:marBottom w:val="0"/>
      <w:divBdr>
        <w:top w:val="none" w:sz="0" w:space="0" w:color="auto"/>
        <w:left w:val="none" w:sz="0" w:space="0" w:color="auto"/>
        <w:bottom w:val="none" w:sz="0" w:space="0" w:color="auto"/>
        <w:right w:val="none" w:sz="0" w:space="0" w:color="auto"/>
      </w:divBdr>
    </w:div>
    <w:div w:id="1874686560">
      <w:bodyDiv w:val="1"/>
      <w:marLeft w:val="0"/>
      <w:marRight w:val="0"/>
      <w:marTop w:val="0"/>
      <w:marBottom w:val="0"/>
      <w:divBdr>
        <w:top w:val="none" w:sz="0" w:space="0" w:color="auto"/>
        <w:left w:val="none" w:sz="0" w:space="0" w:color="auto"/>
        <w:bottom w:val="none" w:sz="0" w:space="0" w:color="auto"/>
        <w:right w:val="none" w:sz="0" w:space="0" w:color="auto"/>
      </w:divBdr>
    </w:div>
    <w:div w:id="1876186739">
      <w:bodyDiv w:val="1"/>
      <w:marLeft w:val="0"/>
      <w:marRight w:val="0"/>
      <w:marTop w:val="0"/>
      <w:marBottom w:val="0"/>
      <w:divBdr>
        <w:top w:val="none" w:sz="0" w:space="0" w:color="auto"/>
        <w:left w:val="none" w:sz="0" w:space="0" w:color="auto"/>
        <w:bottom w:val="none" w:sz="0" w:space="0" w:color="auto"/>
        <w:right w:val="none" w:sz="0" w:space="0" w:color="auto"/>
      </w:divBdr>
    </w:div>
    <w:div w:id="1899974087">
      <w:bodyDiv w:val="1"/>
      <w:marLeft w:val="0"/>
      <w:marRight w:val="0"/>
      <w:marTop w:val="0"/>
      <w:marBottom w:val="0"/>
      <w:divBdr>
        <w:top w:val="none" w:sz="0" w:space="0" w:color="auto"/>
        <w:left w:val="none" w:sz="0" w:space="0" w:color="auto"/>
        <w:bottom w:val="none" w:sz="0" w:space="0" w:color="auto"/>
        <w:right w:val="none" w:sz="0" w:space="0" w:color="auto"/>
      </w:divBdr>
      <w:divsChild>
        <w:div w:id="1787191773">
          <w:marLeft w:val="432"/>
          <w:marRight w:val="0"/>
          <w:marTop w:val="120"/>
          <w:marBottom w:val="0"/>
          <w:divBdr>
            <w:top w:val="none" w:sz="0" w:space="0" w:color="auto"/>
            <w:left w:val="none" w:sz="0" w:space="0" w:color="auto"/>
            <w:bottom w:val="none" w:sz="0" w:space="0" w:color="auto"/>
            <w:right w:val="none" w:sz="0" w:space="0" w:color="auto"/>
          </w:divBdr>
        </w:div>
      </w:divsChild>
    </w:div>
    <w:div w:id="1926720233">
      <w:bodyDiv w:val="1"/>
      <w:marLeft w:val="0"/>
      <w:marRight w:val="0"/>
      <w:marTop w:val="0"/>
      <w:marBottom w:val="0"/>
      <w:divBdr>
        <w:top w:val="none" w:sz="0" w:space="0" w:color="auto"/>
        <w:left w:val="none" w:sz="0" w:space="0" w:color="auto"/>
        <w:bottom w:val="none" w:sz="0" w:space="0" w:color="auto"/>
        <w:right w:val="none" w:sz="0" w:space="0" w:color="auto"/>
      </w:divBdr>
      <w:divsChild>
        <w:div w:id="834225164">
          <w:marLeft w:val="1008"/>
          <w:marRight w:val="0"/>
          <w:marTop w:val="0"/>
          <w:marBottom w:val="151"/>
          <w:divBdr>
            <w:top w:val="none" w:sz="0" w:space="0" w:color="auto"/>
            <w:left w:val="none" w:sz="0" w:space="0" w:color="auto"/>
            <w:bottom w:val="none" w:sz="0" w:space="0" w:color="auto"/>
            <w:right w:val="none" w:sz="0" w:space="0" w:color="auto"/>
          </w:divBdr>
        </w:div>
        <w:div w:id="2053384190">
          <w:marLeft w:val="1008"/>
          <w:marRight w:val="0"/>
          <w:marTop w:val="0"/>
          <w:marBottom w:val="151"/>
          <w:divBdr>
            <w:top w:val="none" w:sz="0" w:space="0" w:color="auto"/>
            <w:left w:val="none" w:sz="0" w:space="0" w:color="auto"/>
            <w:bottom w:val="none" w:sz="0" w:space="0" w:color="auto"/>
            <w:right w:val="none" w:sz="0" w:space="0" w:color="auto"/>
          </w:divBdr>
        </w:div>
        <w:div w:id="1857495661">
          <w:marLeft w:val="1008"/>
          <w:marRight w:val="0"/>
          <w:marTop w:val="0"/>
          <w:marBottom w:val="151"/>
          <w:divBdr>
            <w:top w:val="none" w:sz="0" w:space="0" w:color="auto"/>
            <w:left w:val="none" w:sz="0" w:space="0" w:color="auto"/>
            <w:bottom w:val="none" w:sz="0" w:space="0" w:color="auto"/>
            <w:right w:val="none" w:sz="0" w:space="0" w:color="auto"/>
          </w:divBdr>
        </w:div>
        <w:div w:id="2087071179">
          <w:marLeft w:val="1008"/>
          <w:marRight w:val="0"/>
          <w:marTop w:val="0"/>
          <w:marBottom w:val="151"/>
          <w:divBdr>
            <w:top w:val="none" w:sz="0" w:space="0" w:color="auto"/>
            <w:left w:val="none" w:sz="0" w:space="0" w:color="auto"/>
            <w:bottom w:val="none" w:sz="0" w:space="0" w:color="auto"/>
            <w:right w:val="none" w:sz="0" w:space="0" w:color="auto"/>
          </w:divBdr>
        </w:div>
        <w:div w:id="1342855696">
          <w:marLeft w:val="1008"/>
          <w:marRight w:val="0"/>
          <w:marTop w:val="0"/>
          <w:marBottom w:val="151"/>
          <w:divBdr>
            <w:top w:val="none" w:sz="0" w:space="0" w:color="auto"/>
            <w:left w:val="none" w:sz="0" w:space="0" w:color="auto"/>
            <w:bottom w:val="none" w:sz="0" w:space="0" w:color="auto"/>
            <w:right w:val="none" w:sz="0" w:space="0" w:color="auto"/>
          </w:divBdr>
        </w:div>
        <w:div w:id="1661345765">
          <w:marLeft w:val="1008"/>
          <w:marRight w:val="0"/>
          <w:marTop w:val="0"/>
          <w:marBottom w:val="151"/>
          <w:divBdr>
            <w:top w:val="none" w:sz="0" w:space="0" w:color="auto"/>
            <w:left w:val="none" w:sz="0" w:space="0" w:color="auto"/>
            <w:bottom w:val="none" w:sz="0" w:space="0" w:color="auto"/>
            <w:right w:val="none" w:sz="0" w:space="0" w:color="auto"/>
          </w:divBdr>
        </w:div>
        <w:div w:id="1923291806">
          <w:marLeft w:val="1008"/>
          <w:marRight w:val="0"/>
          <w:marTop w:val="0"/>
          <w:marBottom w:val="151"/>
          <w:divBdr>
            <w:top w:val="none" w:sz="0" w:space="0" w:color="auto"/>
            <w:left w:val="none" w:sz="0" w:space="0" w:color="auto"/>
            <w:bottom w:val="none" w:sz="0" w:space="0" w:color="auto"/>
            <w:right w:val="none" w:sz="0" w:space="0" w:color="auto"/>
          </w:divBdr>
        </w:div>
        <w:div w:id="1203206449">
          <w:marLeft w:val="1008"/>
          <w:marRight w:val="0"/>
          <w:marTop w:val="0"/>
          <w:marBottom w:val="15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jpeg"/></Relationships>
</file>

<file path=word/charts/_rels/chart1.xml.rels><?xml version="1.0" encoding="UTF-8" standalone="yes"?>
<Relationships xmlns="http://schemas.openxmlformats.org/package/2006/relationships"><Relationship Id="rId1" Type="http://schemas.openxmlformats.org/officeDocument/2006/relationships/oleObject" Target="file:///F:\&#160;\usb\calculation%201.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Century Gothic" pitchFamily="34" charset="0"/>
                <a:ea typeface="+mn-ea"/>
                <a:cs typeface="+mn-cs"/>
              </a:defRPr>
            </a:pPr>
            <a:r>
              <a:rPr lang="en-US" sz="1400" b="1">
                <a:solidFill>
                  <a:schemeClr val="tx1"/>
                </a:solidFill>
                <a:latin typeface="Century Gothic" pitchFamily="34" charset="0"/>
              </a:rPr>
              <a:t>Pressure - Temp- Enthalpy</a:t>
            </a:r>
            <a:r>
              <a:rPr lang="en-US" sz="1400" b="1" baseline="0">
                <a:solidFill>
                  <a:schemeClr val="tx1"/>
                </a:solidFill>
                <a:latin typeface="Century Gothic" pitchFamily="34" charset="0"/>
              </a:rPr>
              <a:t> - Specific </a:t>
            </a:r>
            <a:r>
              <a:rPr lang="en-US" sz="1400" b="1">
                <a:solidFill>
                  <a:schemeClr val="tx1"/>
                </a:solidFill>
                <a:latin typeface="Century Gothic" pitchFamily="34" charset="0"/>
              </a:rPr>
              <a:t>c</a:t>
            </a:r>
            <a:r>
              <a:rPr lang="en-US" sz="1400" b="1" baseline="0">
                <a:solidFill>
                  <a:schemeClr val="tx1"/>
                </a:solidFill>
                <a:latin typeface="Century Gothic" pitchFamily="34" charset="0"/>
              </a:rPr>
              <a:t>onsumption Comparison at all - 3  Modes</a:t>
            </a:r>
            <a:endParaRPr lang="en-US" sz="1400" b="1">
              <a:solidFill>
                <a:schemeClr val="tx1"/>
              </a:solidFill>
              <a:latin typeface="Century Gothic" pitchFamily="34" charset="0"/>
            </a:endParaRPr>
          </a:p>
        </c:rich>
      </c:tx>
      <c:layout>
        <c:manualLayout>
          <c:xMode val="edge"/>
          <c:yMode val="edge"/>
          <c:x val="0.15122361571546808"/>
          <c:y val="1.6229928533760083E-3"/>
        </c:manualLayout>
      </c:layout>
      <c:overlay val="0"/>
      <c:spPr>
        <a:noFill/>
        <a:ln>
          <a:noFill/>
        </a:ln>
        <a:effectLst/>
      </c:spPr>
    </c:title>
    <c:autoTitleDeleted val="0"/>
    <c:plotArea>
      <c:layout>
        <c:manualLayout>
          <c:layoutTarget val="inner"/>
          <c:xMode val="edge"/>
          <c:yMode val="edge"/>
          <c:x val="4.3366635460056292E-2"/>
          <c:y val="0.1033804265801392"/>
          <c:w val="0.90688072118193674"/>
          <c:h val="0.76559221236585973"/>
        </c:manualLayout>
      </c:layout>
      <c:barChart>
        <c:barDir val="col"/>
        <c:grouping val="clustered"/>
        <c:varyColors val="0"/>
        <c:ser>
          <c:idx val="0"/>
          <c:order val="0"/>
          <c:tx>
            <c:strRef>
              <c:f>Sheet1!$B$2</c:f>
              <c:strCache>
                <c:ptCount val="1"/>
                <c:pt idx="0">
                  <c:v>Kg/kwh</c:v>
                </c:pt>
              </c:strCache>
            </c:strRef>
          </c:tx>
          <c:spPr>
            <a:gradFill>
              <a:gsLst>
                <a:gs pos="0">
                  <a:srgbClr val="5E9EFF"/>
                </a:gs>
                <a:gs pos="39999">
                  <a:srgbClr val="85C2FF"/>
                </a:gs>
                <a:gs pos="70000">
                  <a:srgbClr val="C4D6EB"/>
                </a:gs>
                <a:gs pos="100000">
                  <a:srgbClr val="FFEBFA"/>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solidFill>
                          <a:srgbClr val="0070C0"/>
                        </a:solidFill>
                      </a:rPr>
                      <a:t>14.2 Kg/kwh</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solidFill>
                          <a:srgbClr val="0070C0"/>
                        </a:solidFill>
                      </a:rPr>
                      <a:t>11.24 Kg/kwh</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solidFill>
                          <a:srgbClr val="0070C0"/>
                        </a:solidFill>
                      </a:rPr>
                      <a:t>5 Kg/kwh</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solidFill>
                      <a:srgbClr val="0070C0"/>
                    </a:solidFil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Sheet1!$A$3:$A$5</c:f>
              <c:strCache>
                <c:ptCount val="3"/>
                <c:pt idx="0">
                  <c:v>Turbine Driven</c:v>
                </c:pt>
                <c:pt idx="1">
                  <c:v>Motor - VFD  (Sugar Power House)</c:v>
                </c:pt>
                <c:pt idx="2">
                  <c:v>Motor Driven Under Cogen Mode </c:v>
                </c:pt>
              </c:strCache>
            </c:strRef>
          </c:cat>
          <c:val>
            <c:numRef>
              <c:f>Sheet1!$B$3:$B$5</c:f>
              <c:numCache>
                <c:formatCode>General</c:formatCode>
                <c:ptCount val="3"/>
                <c:pt idx="0">
                  <c:v>14.2</c:v>
                </c:pt>
                <c:pt idx="1">
                  <c:v>11.24</c:v>
                </c:pt>
                <c:pt idx="2">
                  <c:v>5</c:v>
                </c:pt>
              </c:numCache>
            </c:numRef>
          </c:val>
        </c:ser>
        <c:dLbls>
          <c:showLegendKey val="0"/>
          <c:showVal val="0"/>
          <c:showCatName val="0"/>
          <c:showSerName val="0"/>
          <c:showPercent val="0"/>
          <c:showBubbleSize val="0"/>
        </c:dLbls>
        <c:gapWidth val="150"/>
        <c:axId val="325206544"/>
        <c:axId val="325212816"/>
      </c:barChart>
      <c:lineChart>
        <c:grouping val="standard"/>
        <c:varyColors val="0"/>
        <c:ser>
          <c:idx val="1"/>
          <c:order val="1"/>
          <c:tx>
            <c:strRef>
              <c:f>Sheet1!$C$2</c:f>
              <c:strCache>
                <c:ptCount val="1"/>
                <c:pt idx="0">
                  <c:v>Bar</c:v>
                </c:pt>
              </c:strCache>
            </c:strRef>
          </c:tx>
          <c:spPr>
            <a:ln w="28575" cap="rnd">
              <a:solidFill>
                <a:srgbClr val="0070C0"/>
              </a:solidFill>
              <a:round/>
            </a:ln>
            <a:effectLst/>
          </c:spPr>
          <c:marker>
            <c:symbol val="diamond"/>
            <c:size val="10"/>
            <c:spPr>
              <a:gradFill>
                <a:gsLst>
                  <a:gs pos="0">
                    <a:srgbClr val="03D4A8"/>
                  </a:gs>
                  <a:gs pos="25000">
                    <a:srgbClr val="21D6E0"/>
                  </a:gs>
                  <a:gs pos="75000">
                    <a:srgbClr val="0087E6"/>
                  </a:gs>
                  <a:gs pos="100000">
                    <a:srgbClr val="005CBF"/>
                  </a:gs>
                </a:gsLst>
                <a:lin ang="5400000" scaled="0"/>
              </a:gradFill>
              <a:ln w="9525">
                <a:solidFill>
                  <a:schemeClr val="accent2"/>
                </a:solidFill>
              </a:ln>
              <a:effectLst/>
            </c:spPr>
          </c:marker>
          <c:dLbls>
            <c:dLbl>
              <c:idx val="0"/>
              <c:tx>
                <c:rich>
                  <a:bodyPr/>
                  <a:lstStyle/>
                  <a:p>
                    <a:r>
                      <a:rPr lang="en-US"/>
                      <a:t>22 Bar</a:t>
                    </a:r>
                  </a:p>
                </c:rich>
              </c:tx>
              <c:dLblPos val="t"/>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22 Bar</a:t>
                    </a:r>
                  </a:p>
                </c:rich>
              </c:tx>
              <c:dLblPos val="t"/>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110 Bar</a:t>
                    </a:r>
                  </a:p>
                </c:rich>
              </c:tx>
              <c:dLblPos val="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50" b="1"/>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Sheet1!$A$3:$A$5</c:f>
              <c:strCache>
                <c:ptCount val="3"/>
                <c:pt idx="0">
                  <c:v>Turbine Driven</c:v>
                </c:pt>
                <c:pt idx="1">
                  <c:v>Motor - VFD  (Sugar Power House)</c:v>
                </c:pt>
                <c:pt idx="2">
                  <c:v>Motor Driven Under Cogen Mode </c:v>
                </c:pt>
              </c:strCache>
            </c:strRef>
          </c:cat>
          <c:val>
            <c:numRef>
              <c:f>Sheet1!$C$3:$C$5</c:f>
              <c:numCache>
                <c:formatCode>General</c:formatCode>
                <c:ptCount val="3"/>
                <c:pt idx="0">
                  <c:v>22</c:v>
                </c:pt>
                <c:pt idx="1">
                  <c:v>22</c:v>
                </c:pt>
                <c:pt idx="2">
                  <c:v>110</c:v>
                </c:pt>
              </c:numCache>
            </c:numRef>
          </c:val>
          <c:smooth val="0"/>
        </c:ser>
        <c:ser>
          <c:idx val="2"/>
          <c:order val="2"/>
          <c:tx>
            <c:strRef>
              <c:f>Sheet1!$D$2</c:f>
              <c:strCache>
                <c:ptCount val="1"/>
                <c:pt idx="0">
                  <c:v>°C</c:v>
                </c:pt>
              </c:strCache>
            </c:strRef>
          </c:tx>
          <c:spPr>
            <a:ln w="28575" cap="rnd">
              <a:gradFill>
                <a:gsLst>
                  <a:gs pos="0">
                    <a:srgbClr val="000000"/>
                  </a:gs>
                  <a:gs pos="39999">
                    <a:srgbClr val="0A128C"/>
                  </a:gs>
                  <a:gs pos="70000">
                    <a:srgbClr val="181CC7"/>
                  </a:gs>
                  <a:gs pos="88000">
                    <a:srgbClr val="7005D4"/>
                  </a:gs>
                  <a:gs pos="100000">
                    <a:srgbClr val="8C3D91"/>
                  </a:gs>
                </a:gsLst>
                <a:lin ang="5400000" scaled="0"/>
              </a:gradFill>
              <a:round/>
            </a:ln>
            <a:effectLst/>
          </c:spPr>
          <c:marker>
            <c:symbol val="triangle"/>
            <c:size val="10"/>
            <c:spPr>
              <a:solidFill>
                <a:srgbClr val="C00000"/>
              </a:solidFill>
              <a:ln w="9525">
                <a:solidFill>
                  <a:schemeClr val="accent3"/>
                </a:solidFill>
              </a:ln>
              <a:effectLst/>
            </c:spPr>
          </c:marker>
          <c:dLbls>
            <c:dLbl>
              <c:idx val="0"/>
              <c:tx>
                <c:rich>
                  <a:bodyPr/>
                  <a:lstStyle/>
                  <a:p>
                    <a:r>
                      <a:rPr lang="en-US"/>
                      <a:t>330 °C</a:t>
                    </a:r>
                  </a:p>
                </c:rich>
              </c:tx>
              <c:dLblPos val="t"/>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330 °C</a:t>
                    </a:r>
                  </a:p>
                </c:rich>
              </c:tx>
              <c:dLblPos val="t"/>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540 °C</a:t>
                    </a:r>
                  </a:p>
                </c:rich>
              </c:tx>
              <c:dLblPos val="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50" b="1">
                    <a:solidFill>
                      <a:srgbClr val="C00000"/>
                    </a:solidFil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Sheet1!$A$3:$A$5</c:f>
              <c:strCache>
                <c:ptCount val="3"/>
                <c:pt idx="0">
                  <c:v>Turbine Driven</c:v>
                </c:pt>
                <c:pt idx="1">
                  <c:v>Motor - VFD  (Sugar Power House)</c:v>
                </c:pt>
                <c:pt idx="2">
                  <c:v>Motor Driven Under Cogen Mode </c:v>
                </c:pt>
              </c:strCache>
            </c:strRef>
          </c:cat>
          <c:val>
            <c:numRef>
              <c:f>Sheet1!$D$3:$D$5</c:f>
              <c:numCache>
                <c:formatCode>General</c:formatCode>
                <c:ptCount val="3"/>
                <c:pt idx="0">
                  <c:v>330</c:v>
                </c:pt>
                <c:pt idx="1">
                  <c:v>330</c:v>
                </c:pt>
                <c:pt idx="2">
                  <c:v>540</c:v>
                </c:pt>
              </c:numCache>
            </c:numRef>
          </c:val>
          <c:smooth val="0"/>
        </c:ser>
        <c:ser>
          <c:idx val="3"/>
          <c:order val="3"/>
          <c:tx>
            <c:strRef>
              <c:f>Sheet1!$E$2</c:f>
              <c:strCache>
                <c:ptCount val="1"/>
                <c:pt idx="0">
                  <c:v>KCL/Kg</c:v>
                </c:pt>
              </c:strCache>
            </c:strRef>
          </c:tx>
          <c:spPr>
            <a:ln w="28575">
              <a:solidFill>
                <a:srgbClr val="FFC000"/>
              </a:solidFill>
            </a:ln>
          </c:spPr>
          <c:marker>
            <c:symbol val="circle"/>
            <c:size val="9"/>
          </c:marker>
          <c:dLbls>
            <c:dLbl>
              <c:idx val="0"/>
              <c:layout>
                <c:manualLayout>
                  <c:x val="0"/>
                  <c:y val="1.1251758087201125E-2"/>
                </c:manualLayout>
              </c:layout>
              <c:tx>
                <c:rich>
                  <a:bodyPr/>
                  <a:lstStyle/>
                  <a:p>
                    <a:r>
                      <a:rPr lang="en-US"/>
                      <a:t>737.13 Kcal/kg</a:t>
                    </a:r>
                  </a:p>
                </c:rich>
              </c:tx>
              <c:dLblPos val="t"/>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737.13 Kcal/kg</a:t>
                    </a:r>
                  </a:p>
                </c:rich>
              </c:tx>
              <c:dLblPos val="t"/>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827.35 Kcal/kg</a:t>
                    </a:r>
                  </a:p>
                </c:rich>
              </c:tx>
              <c:dLblPos val="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solidFill>
                      <a:schemeClr val="accent4">
                        <a:lumMod val="50000"/>
                      </a:schemeClr>
                    </a:solidFil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Sheet1!$A$3:$A$5</c:f>
              <c:strCache>
                <c:ptCount val="3"/>
                <c:pt idx="0">
                  <c:v>Turbine Driven</c:v>
                </c:pt>
                <c:pt idx="1">
                  <c:v>Motor - VFD  (Sugar Power House)</c:v>
                </c:pt>
                <c:pt idx="2">
                  <c:v>Motor Driven Under Cogen Mode </c:v>
                </c:pt>
              </c:strCache>
            </c:strRef>
          </c:cat>
          <c:val>
            <c:numRef>
              <c:f>Sheet1!$E$3:$E$5</c:f>
              <c:numCache>
                <c:formatCode>General</c:formatCode>
                <c:ptCount val="3"/>
                <c:pt idx="0">
                  <c:v>737.13</c:v>
                </c:pt>
                <c:pt idx="1">
                  <c:v>737.13</c:v>
                </c:pt>
                <c:pt idx="2">
                  <c:v>827.35</c:v>
                </c:pt>
              </c:numCache>
            </c:numRef>
          </c:val>
          <c:smooth val="0"/>
        </c:ser>
        <c:dLbls>
          <c:showLegendKey val="0"/>
          <c:showVal val="0"/>
          <c:showCatName val="0"/>
          <c:showSerName val="0"/>
          <c:showPercent val="0"/>
          <c:showBubbleSize val="0"/>
        </c:dLbls>
        <c:marker val="1"/>
        <c:smooth val="0"/>
        <c:axId val="325213208"/>
        <c:axId val="325206936"/>
      </c:lineChart>
      <c:catAx>
        <c:axId val="325206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crossAx val="325212816"/>
        <c:crosses val="autoZero"/>
        <c:auto val="1"/>
        <c:lblAlgn val="ctr"/>
        <c:lblOffset val="100"/>
        <c:noMultiLvlLbl val="0"/>
      </c:catAx>
      <c:valAx>
        <c:axId val="32521281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crossAx val="325206544"/>
        <c:crosses val="autoZero"/>
        <c:crossBetween val="between"/>
      </c:valAx>
      <c:valAx>
        <c:axId val="325206936"/>
        <c:scaling>
          <c:orientation val="minMax"/>
        </c:scaling>
        <c:delete val="0"/>
        <c:axPos val="r"/>
        <c:numFmt formatCode="General" sourceLinked="1"/>
        <c:majorTickMark val="out"/>
        <c:minorTickMark val="none"/>
        <c:tickLblPos val="nextTo"/>
        <c:txPr>
          <a:bodyPr/>
          <a:lstStyle/>
          <a:p>
            <a:pPr>
              <a:defRPr b="1"/>
            </a:pPr>
            <a:endParaRPr lang="en-US"/>
          </a:p>
        </c:txPr>
        <c:crossAx val="325213208"/>
        <c:crosses val="max"/>
        <c:crossBetween val="between"/>
      </c:valAx>
      <c:catAx>
        <c:axId val="325213208"/>
        <c:scaling>
          <c:orientation val="minMax"/>
        </c:scaling>
        <c:delete val="1"/>
        <c:axPos val="b"/>
        <c:numFmt formatCode="General" sourceLinked="1"/>
        <c:majorTickMark val="out"/>
        <c:minorTickMark val="none"/>
        <c:tickLblPos val="nextTo"/>
        <c:crossAx val="325206936"/>
        <c:crosses val="autoZero"/>
        <c:auto val="1"/>
        <c:lblAlgn val="ctr"/>
        <c:lblOffset val="100"/>
        <c:noMultiLvlLbl val="0"/>
      </c:catAx>
      <c:spPr>
        <a:solidFill>
          <a:sysClr val="window" lastClr="000000"/>
        </a:solidFill>
        <a:ln>
          <a:solidFill>
            <a:schemeClr val="tx1"/>
          </a:solidFill>
        </a:ln>
        <a:effectLst/>
      </c:spPr>
    </c:plotArea>
    <c:plotVisOnly val="1"/>
    <c:dispBlanksAs val="gap"/>
    <c:showDLblsOverMax val="0"/>
  </c:chart>
  <c:spPr>
    <a:gradFill>
      <a:gsLst>
        <a:gs pos="0">
          <a:srgbClr val="FFEFD1"/>
        </a:gs>
        <a:gs pos="64999">
          <a:srgbClr val="F0EBD5"/>
        </a:gs>
        <a:gs pos="100000">
          <a:srgbClr val="D1C39F"/>
        </a:gs>
      </a:gsLst>
      <a:lin ang="5400000" scaled="0"/>
    </a:gradFill>
    <a:ln w="9525" cap="flat" cmpd="sng" algn="ctr">
      <a:solidFill>
        <a:schemeClr val="tx2"/>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600" b="0" i="0" u="none" strike="noStrike" kern="1200" spc="0" baseline="0">
                <a:solidFill>
                  <a:schemeClr val="tx1"/>
                </a:solidFill>
                <a:latin typeface="+mn-lt"/>
                <a:ea typeface="+mn-ea"/>
                <a:cs typeface="+mn-cs"/>
              </a:defRPr>
            </a:pPr>
            <a:r>
              <a:rPr lang="en-GB" sz="1600" b="1">
                <a:solidFill>
                  <a:schemeClr val="tx1"/>
                </a:solidFill>
              </a:rPr>
              <a:t>STEAM</a:t>
            </a:r>
            <a:r>
              <a:rPr lang="en-GB" sz="1600" b="1" baseline="0">
                <a:solidFill>
                  <a:schemeClr val="tx1"/>
                </a:solidFill>
              </a:rPr>
              <a:t> CONSUMPTION ANALYSIS AT ALL - 3 MODES @ 12000 TCD </a:t>
            </a:r>
            <a:endParaRPr lang="en-GB" sz="1600" b="1">
              <a:solidFill>
                <a:schemeClr val="tx1"/>
              </a:solidFill>
            </a:endParaRPr>
          </a:p>
        </c:rich>
      </c:tx>
      <c:layout>
        <c:manualLayout>
          <c:xMode val="edge"/>
          <c:yMode val="edge"/>
          <c:x val="0.15864705103743951"/>
          <c:y val="2.0716460357511412E-2"/>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2">
                  <a:lumMod val="75000"/>
                </a:schemeClr>
              </a:solidFill>
              <a:ln>
                <a:noFill/>
              </a:ln>
              <a:effectLst/>
            </c:spPr>
          </c:dPt>
          <c:dPt>
            <c:idx val="1"/>
            <c:invertIfNegative val="0"/>
            <c:bubble3D val="0"/>
            <c:spPr>
              <a:solidFill>
                <a:schemeClr val="accent3">
                  <a:lumMod val="75000"/>
                </a:schemeClr>
              </a:solidFill>
              <a:ln>
                <a:noFill/>
              </a:ln>
              <a:effectLst/>
            </c:spPr>
          </c:dPt>
          <c:dPt>
            <c:idx val="2"/>
            <c:invertIfNegative val="0"/>
            <c:bubble3D val="0"/>
            <c:spPr>
              <a:solidFill>
                <a:schemeClr val="accent5">
                  <a:lumMod val="75000"/>
                </a:schemeClr>
              </a:solidFill>
              <a:ln>
                <a:noFill/>
              </a:ln>
              <a:effectLst/>
            </c:spPr>
          </c:dPt>
          <c:dLbls>
            <c:dLbl>
              <c:idx val="0"/>
              <c:layout>
                <c:manualLayout>
                  <c:x val="-2.7777777777778065E-3"/>
                  <c:y val="1.3888888888888879E-2"/>
                </c:manualLayout>
              </c:layout>
              <c:tx>
                <c:rich>
                  <a:bodyPr/>
                  <a:lstStyle/>
                  <a:p>
                    <a:r>
                      <a:rPr lang="en-US" sz="1000" b="1">
                        <a:solidFill>
                          <a:schemeClr val="tx1"/>
                        </a:solidFill>
                      </a:rPr>
                      <a:t>109.74  </a:t>
                    </a:r>
                    <a:r>
                      <a:rPr lang="en-US" sz="1000" b="1" i="0" u="none" strike="noStrike" baseline="0">
                        <a:solidFill>
                          <a:schemeClr val="tx1"/>
                        </a:solidFill>
                      </a:rPr>
                      <a:t>TPH</a:t>
                    </a:r>
                    <a:endParaRPr lang="en-US" sz="1000" b="1">
                      <a:solidFill>
                        <a:schemeClr val="tx1"/>
                      </a:solidFill>
                    </a:endParaRP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sz="1000" b="1">
                        <a:solidFill>
                          <a:schemeClr val="tx1"/>
                        </a:solidFill>
                      </a:rPr>
                      <a:t>103.059 </a:t>
                    </a:r>
                    <a:r>
                      <a:rPr lang="en-US" sz="1000" b="1" i="0" u="none" strike="noStrike" baseline="0">
                        <a:solidFill>
                          <a:schemeClr val="tx1"/>
                        </a:solidFill>
                      </a:rPr>
                      <a:t>TPH</a:t>
                    </a:r>
                    <a:endParaRPr lang="en-US" sz="1000" b="1">
                      <a:solidFill>
                        <a:schemeClr val="tx1"/>
                      </a:solidFill>
                    </a:endParaRP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sz="1000" b="1">
                        <a:solidFill>
                          <a:schemeClr val="tx1"/>
                        </a:solidFill>
                      </a:rPr>
                      <a:t>46.84 </a:t>
                    </a:r>
                    <a:r>
                      <a:rPr lang="en-US" sz="1000" b="1" i="0" u="none" strike="noStrike" baseline="0">
                        <a:solidFill>
                          <a:schemeClr val="tx1"/>
                        </a:solidFill>
                      </a:rPr>
                      <a:t>TPH</a:t>
                    </a:r>
                    <a:endParaRPr lang="en-US" sz="1000" b="1">
                      <a:solidFill>
                        <a:schemeClr val="tx1"/>
                      </a:solidFill>
                    </a:endParaRP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CHART!$A$1:$C$1</c:f>
              <c:strCache>
                <c:ptCount val="3"/>
                <c:pt idx="0">
                  <c:v>Turbine Driven</c:v>
                </c:pt>
                <c:pt idx="1">
                  <c:v>Motor - VFD  (Sugar Power house)</c:v>
                </c:pt>
                <c:pt idx="2">
                  <c:v>Motor Driven Under Cogen Mode </c:v>
                </c:pt>
              </c:strCache>
            </c:strRef>
          </c:cat>
          <c:val>
            <c:numRef>
              <c:f>CHART!$A$2:$C$2</c:f>
              <c:numCache>
                <c:formatCode>General</c:formatCode>
                <c:ptCount val="3"/>
                <c:pt idx="0">
                  <c:v>109.74</c:v>
                </c:pt>
                <c:pt idx="1">
                  <c:v>103.059</c:v>
                </c:pt>
                <c:pt idx="2">
                  <c:v>46.84</c:v>
                </c:pt>
              </c:numCache>
            </c:numRef>
          </c:val>
        </c:ser>
        <c:dLbls>
          <c:showLegendKey val="0"/>
          <c:showVal val="0"/>
          <c:showCatName val="0"/>
          <c:showSerName val="0"/>
          <c:showPercent val="0"/>
          <c:showBubbleSize val="0"/>
        </c:dLbls>
        <c:gapWidth val="219"/>
        <c:axId val="325214776"/>
        <c:axId val="262740320"/>
      </c:barChart>
      <c:catAx>
        <c:axId val="325214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crossAx val="262740320"/>
        <c:crosses val="autoZero"/>
        <c:auto val="1"/>
        <c:lblAlgn val="ctr"/>
        <c:lblOffset val="100"/>
        <c:noMultiLvlLbl val="0"/>
      </c:catAx>
      <c:valAx>
        <c:axId val="26274032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325214776"/>
        <c:crosses val="autoZero"/>
        <c:crossBetween val="between"/>
      </c:valAx>
      <c:spPr>
        <a:solidFill>
          <a:sysClr val="window" lastClr="000000"/>
        </a:solidFill>
        <a:ln w="25400">
          <a:solidFill>
            <a:sysClr val="windowText" lastClr="FFFF00"/>
          </a:solidFill>
        </a:ln>
        <a:effectLst/>
      </c:spPr>
    </c:plotArea>
    <c:plotVisOnly val="1"/>
    <c:dispBlanksAs val="gap"/>
    <c:showDLblsOverMax val="0"/>
  </c:chart>
  <c:spPr>
    <a:gradFill>
      <a:gsLst>
        <a:gs pos="0">
          <a:srgbClr val="8488C4"/>
        </a:gs>
        <a:gs pos="53000">
          <a:srgbClr val="D4DEFF"/>
        </a:gs>
        <a:gs pos="83000">
          <a:srgbClr val="D4DEFF"/>
        </a:gs>
        <a:gs pos="100000">
          <a:srgbClr val="96AB94"/>
        </a:gs>
      </a:gsLst>
      <a:lin ang="5400000" scaled="0"/>
    </a:gra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2000" b="1" dirty="0"/>
              <a:t>Capacity Utilization Vs Steam </a:t>
            </a:r>
            <a:r>
              <a:rPr lang="en-GB" sz="2000" b="1" dirty="0" smtClean="0"/>
              <a:t>Consumption for</a:t>
            </a:r>
            <a:r>
              <a:rPr lang="en-GB" sz="2000" b="1" baseline="0" dirty="0" smtClean="0"/>
              <a:t> </a:t>
            </a:r>
            <a:r>
              <a:rPr lang="en-GB" sz="2000" b="1" dirty="0" smtClean="0"/>
              <a:t>12000 TCD Plant</a:t>
            </a:r>
            <a:endParaRPr lang="en-GB" b="1" dirty="0"/>
          </a:p>
        </c:rich>
      </c:tx>
      <c:layout>
        <c:manualLayout>
          <c:xMode val="edge"/>
          <c:yMode val="edge"/>
          <c:x val="0.11075903127793454"/>
          <c:y val="0"/>
        </c:manualLayout>
      </c:layout>
      <c:overlay val="0"/>
      <c:spPr>
        <a:noFill/>
        <a:ln>
          <a:noFill/>
        </a:ln>
        <a:effectLst/>
      </c:spPr>
    </c:title>
    <c:autoTitleDeleted val="0"/>
    <c:plotArea>
      <c:layout>
        <c:manualLayout>
          <c:layoutTarget val="inner"/>
          <c:xMode val="edge"/>
          <c:yMode val="edge"/>
          <c:x val="4.739112815712266E-2"/>
          <c:y val="0.11732146854973913"/>
          <c:w val="0.90042034708596008"/>
          <c:h val="0.71517438455602644"/>
        </c:manualLayout>
      </c:layout>
      <c:barChart>
        <c:barDir val="col"/>
        <c:grouping val="clustered"/>
        <c:varyColors val="0"/>
        <c:ser>
          <c:idx val="1"/>
          <c:order val="0"/>
          <c:tx>
            <c:strRef>
              <c:f>Sheet1!$C$4</c:f>
              <c:strCache>
                <c:ptCount val="1"/>
                <c:pt idx="0">
                  <c:v>Cane Crushing (TCD)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Sheet1!$C$5:$C$21</c:f>
              <c:numCache>
                <c:formatCode>0</c:formatCode>
                <c:ptCount val="17"/>
                <c:pt idx="0">
                  <c:v>11425</c:v>
                </c:pt>
                <c:pt idx="1">
                  <c:v>11715</c:v>
                </c:pt>
                <c:pt idx="2">
                  <c:v>11722.39</c:v>
                </c:pt>
                <c:pt idx="3">
                  <c:v>12002.815000000001</c:v>
                </c:pt>
                <c:pt idx="4">
                  <c:v>12004.945</c:v>
                </c:pt>
                <c:pt idx="5">
                  <c:v>12008.95</c:v>
                </c:pt>
                <c:pt idx="6">
                  <c:v>12009.53</c:v>
                </c:pt>
                <c:pt idx="7">
                  <c:v>12009.695</c:v>
                </c:pt>
                <c:pt idx="8">
                  <c:v>12013.1</c:v>
                </c:pt>
                <c:pt idx="9">
                  <c:v>12016.78</c:v>
                </c:pt>
                <c:pt idx="10">
                  <c:v>12017.125</c:v>
                </c:pt>
                <c:pt idx="11">
                  <c:v>12018.3</c:v>
                </c:pt>
                <c:pt idx="12">
                  <c:v>12020.35</c:v>
                </c:pt>
                <c:pt idx="13">
                  <c:v>12020.35</c:v>
                </c:pt>
                <c:pt idx="14">
                  <c:v>12119.29</c:v>
                </c:pt>
                <c:pt idx="15">
                  <c:v>12140.684999999999</c:v>
                </c:pt>
                <c:pt idx="16">
                  <c:v>12203.745000000001</c:v>
                </c:pt>
              </c:numCache>
            </c:numRef>
          </c:val>
        </c:ser>
        <c:dLbls>
          <c:showLegendKey val="0"/>
          <c:showVal val="0"/>
          <c:showCatName val="0"/>
          <c:showSerName val="0"/>
          <c:showPercent val="0"/>
          <c:showBubbleSize val="0"/>
        </c:dLbls>
        <c:gapWidth val="143"/>
        <c:axId val="262736400"/>
        <c:axId val="262738752"/>
      </c:barChart>
      <c:lineChart>
        <c:grouping val="standard"/>
        <c:varyColors val="0"/>
        <c:ser>
          <c:idx val="2"/>
          <c:order val="1"/>
          <c:tx>
            <c:strRef>
              <c:f>Sheet1!$D$4</c:f>
              <c:strCache>
                <c:ptCount val="1"/>
                <c:pt idx="0">
                  <c:v>Steam % </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Sheet1!$D$5:$D$21</c:f>
              <c:numCache>
                <c:formatCode>General</c:formatCode>
                <c:ptCount val="17"/>
                <c:pt idx="0">
                  <c:v>50.44</c:v>
                </c:pt>
                <c:pt idx="1">
                  <c:v>48.55</c:v>
                </c:pt>
                <c:pt idx="2">
                  <c:v>48.36</c:v>
                </c:pt>
                <c:pt idx="3">
                  <c:v>46.36</c:v>
                </c:pt>
                <c:pt idx="4">
                  <c:v>46.32</c:v>
                </c:pt>
                <c:pt idx="5">
                  <c:v>46.27</c:v>
                </c:pt>
                <c:pt idx="6">
                  <c:v>47.58</c:v>
                </c:pt>
                <c:pt idx="7">
                  <c:v>46.35</c:v>
                </c:pt>
                <c:pt idx="8">
                  <c:v>46.15</c:v>
                </c:pt>
                <c:pt idx="9">
                  <c:v>46.32</c:v>
                </c:pt>
                <c:pt idx="10">
                  <c:v>47.17</c:v>
                </c:pt>
                <c:pt idx="11" formatCode="0.00">
                  <c:v>47.5</c:v>
                </c:pt>
                <c:pt idx="12">
                  <c:v>46.28</c:v>
                </c:pt>
                <c:pt idx="13">
                  <c:v>46.58</c:v>
                </c:pt>
                <c:pt idx="14">
                  <c:v>46.29</c:v>
                </c:pt>
                <c:pt idx="15">
                  <c:v>46.36</c:v>
                </c:pt>
                <c:pt idx="16">
                  <c:v>46.86</c:v>
                </c:pt>
              </c:numCache>
            </c:numRef>
          </c:val>
          <c:smooth val="0"/>
        </c:ser>
        <c:dLbls>
          <c:showLegendKey val="0"/>
          <c:showVal val="0"/>
          <c:showCatName val="0"/>
          <c:showSerName val="0"/>
          <c:showPercent val="0"/>
          <c:showBubbleSize val="0"/>
        </c:dLbls>
        <c:marker val="1"/>
        <c:smooth val="0"/>
        <c:axId val="322877696"/>
        <c:axId val="322882792"/>
      </c:lineChart>
      <c:catAx>
        <c:axId val="2627364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2738752"/>
        <c:crosses val="autoZero"/>
        <c:auto val="1"/>
        <c:lblAlgn val="ctr"/>
        <c:lblOffset val="100"/>
        <c:noMultiLvlLbl val="0"/>
      </c:catAx>
      <c:valAx>
        <c:axId val="2627387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2736400"/>
        <c:crosses val="autoZero"/>
        <c:crossBetween val="between"/>
      </c:valAx>
      <c:valAx>
        <c:axId val="322882792"/>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2877696"/>
        <c:crosses val="max"/>
        <c:crossBetween val="between"/>
      </c:valAx>
      <c:catAx>
        <c:axId val="322877696"/>
        <c:scaling>
          <c:orientation val="minMax"/>
        </c:scaling>
        <c:delete val="1"/>
        <c:axPos val="b"/>
        <c:majorTickMark val="none"/>
        <c:minorTickMark val="none"/>
        <c:tickLblPos val="nextTo"/>
        <c:crossAx val="322882792"/>
        <c:crosses val="autoZero"/>
        <c:auto val="1"/>
        <c:lblAlgn val="ctr"/>
        <c:lblOffset val="100"/>
        <c:noMultiLvlLbl val="0"/>
      </c:catAx>
      <c:spPr>
        <a:noFill/>
        <a:ln>
          <a:noFill/>
        </a:ln>
        <a:effectLst/>
      </c:spPr>
    </c:plotArea>
    <c:legend>
      <c:legendPos val="b"/>
      <c:layout>
        <c:manualLayout>
          <c:xMode val="edge"/>
          <c:yMode val="edge"/>
          <c:x val="9.0757967151318467E-2"/>
          <c:y val="0.8187263367351344"/>
          <c:w val="0.81848406569736309"/>
          <c:h val="0.18127366326486566"/>
        </c:manualLayout>
      </c:layout>
      <c:overlay val="0"/>
      <c:spPr>
        <a:noFill/>
        <a:ln>
          <a:noFill/>
        </a:ln>
        <a:effectLst/>
      </c:spPr>
      <c:txPr>
        <a:bodyPr rot="0" spcFirstLastPara="1" vertOverflow="ellipsis" vert="horz" wrap="square" anchor="ctr" anchorCtr="1"/>
        <a:lstStyle/>
        <a:p>
          <a:pPr>
            <a:defRPr sz="2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u="sng"/>
            </a:pPr>
            <a:r>
              <a:rPr lang="en-US" u="sng" dirty="0"/>
              <a:t>POWER CONSUMPTION COMPARISON BETWEEN CONVENTIONAL &amp; 2 ROLLER MILL</a:t>
            </a:r>
          </a:p>
        </c:rich>
      </c:tx>
      <c:layout>
        <c:manualLayout>
          <c:xMode val="edge"/>
          <c:yMode val="edge"/>
          <c:x val="0.10532594707917961"/>
          <c:y val="1.4329213684399069E-2"/>
        </c:manualLayout>
      </c:layout>
      <c:overlay val="1"/>
    </c:title>
    <c:autoTitleDeleted val="0"/>
    <c:plotArea>
      <c:layout>
        <c:manualLayout>
          <c:layoutTarget val="inner"/>
          <c:xMode val="edge"/>
          <c:yMode val="edge"/>
          <c:x val="6.2065511041889114E-2"/>
          <c:y val="0.12862483251598936"/>
          <c:w val="0.91582149030151916"/>
          <c:h val="0.51403414263324354"/>
        </c:manualLayout>
      </c:layout>
      <c:barChart>
        <c:barDir val="col"/>
        <c:grouping val="clustered"/>
        <c:varyColors val="0"/>
        <c:ser>
          <c:idx val="0"/>
          <c:order val="0"/>
          <c:tx>
            <c:strRef>
              <c:f>'Comparison 6RM'!$B$1</c:f>
              <c:strCache>
                <c:ptCount val="1"/>
                <c:pt idx="0">
                  <c:v>Conventional
(Three roller with underfeed)</c:v>
                </c:pt>
              </c:strCache>
            </c:strRef>
          </c:tx>
          <c:invertIfNegative val="0"/>
          <c:dLbls>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'Comparison 6RM'!$A$2:$A$4</c:f>
              <c:strCache>
                <c:ptCount val="3"/>
                <c:pt idx="0">
                  <c:v>Installed Power(KW/TFH) </c:v>
                </c:pt>
                <c:pt idx="1">
                  <c:v>Absorbed Power (KW/TFH) </c:v>
                </c:pt>
                <c:pt idx="2">
                  <c:v>Absorbed Power %  With respect to 2RM</c:v>
                </c:pt>
              </c:strCache>
            </c:strRef>
          </c:cat>
          <c:val>
            <c:numRef>
              <c:f>'Comparison 6RM'!$B$2:$B$4</c:f>
              <c:numCache>
                <c:formatCode>General</c:formatCode>
                <c:ptCount val="3"/>
                <c:pt idx="0">
                  <c:v>18</c:v>
                </c:pt>
                <c:pt idx="1">
                  <c:v>13.5</c:v>
                </c:pt>
                <c:pt idx="2">
                  <c:v>19.03</c:v>
                </c:pt>
              </c:numCache>
            </c:numRef>
          </c:val>
        </c:ser>
        <c:ser>
          <c:idx val="1"/>
          <c:order val="1"/>
          <c:tx>
            <c:strRef>
              <c:f>'Comparison 6RM'!$C$1</c:f>
              <c:strCache>
                <c:ptCount val="1"/>
                <c:pt idx="0">
                  <c:v>Conventional
(Three Roller with Toothed P. Feeders)</c:v>
                </c:pt>
              </c:strCache>
            </c:strRef>
          </c:tx>
          <c:invertIfNegative val="0"/>
          <c:dLbls>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'Comparison 6RM'!$A$2:$A$4</c:f>
              <c:strCache>
                <c:ptCount val="3"/>
                <c:pt idx="0">
                  <c:v>Installed Power(KW/TFH) </c:v>
                </c:pt>
                <c:pt idx="1">
                  <c:v>Absorbed Power (KW/TFH) </c:v>
                </c:pt>
                <c:pt idx="2">
                  <c:v>Absorbed Power %  With respect to 2RM</c:v>
                </c:pt>
              </c:strCache>
            </c:strRef>
          </c:cat>
          <c:val>
            <c:numRef>
              <c:f>'Comparison 6RM'!$C$2:$C$4</c:f>
              <c:numCache>
                <c:formatCode>General</c:formatCode>
                <c:ptCount val="3"/>
                <c:pt idx="0">
                  <c:v>20</c:v>
                </c:pt>
                <c:pt idx="1">
                  <c:v>15</c:v>
                </c:pt>
                <c:pt idx="2">
                  <c:v>27.130000000000013</c:v>
                </c:pt>
              </c:numCache>
            </c:numRef>
          </c:val>
        </c:ser>
        <c:ser>
          <c:idx val="2"/>
          <c:order val="2"/>
          <c:tx>
            <c:strRef>
              <c:f>'Comparison 6RM'!$D$1</c:f>
              <c:strCache>
                <c:ptCount val="1"/>
                <c:pt idx="0">
                  <c:v>Conventional
(Three Roller with grooved M.D. P.F plus U.F)</c:v>
                </c:pt>
              </c:strCache>
            </c:strRef>
          </c:tx>
          <c:invertIfNegative val="0"/>
          <c:dLbls>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'Comparison 6RM'!$A$2:$A$4</c:f>
              <c:strCache>
                <c:ptCount val="3"/>
                <c:pt idx="0">
                  <c:v>Installed Power(KW/TFH) </c:v>
                </c:pt>
                <c:pt idx="1">
                  <c:v>Absorbed Power (KW/TFH) </c:v>
                </c:pt>
                <c:pt idx="2">
                  <c:v>Absorbed Power %  With respect to 2RM</c:v>
                </c:pt>
              </c:strCache>
            </c:strRef>
          </c:cat>
          <c:val>
            <c:numRef>
              <c:f>'Comparison 6RM'!$D$2:$D$4</c:f>
              <c:numCache>
                <c:formatCode>General</c:formatCode>
                <c:ptCount val="3"/>
                <c:pt idx="0">
                  <c:v>22</c:v>
                </c:pt>
                <c:pt idx="1">
                  <c:v>16.5</c:v>
                </c:pt>
                <c:pt idx="2">
                  <c:v>33.75</c:v>
                </c:pt>
              </c:numCache>
            </c:numRef>
          </c:val>
        </c:ser>
        <c:ser>
          <c:idx val="3"/>
          <c:order val="3"/>
          <c:tx>
            <c:strRef>
              <c:f>'Comparison 6RM'!$E$1</c:f>
              <c:strCache>
                <c:ptCount val="1"/>
                <c:pt idx="0">
                  <c:v>Conventional
(Three Roller with grooved H.D. P.F plus U.F)</c:v>
                </c:pt>
              </c:strCache>
            </c:strRef>
          </c:tx>
          <c:invertIfNegative val="0"/>
          <c:dLbls>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'Comparison 6RM'!$A$2:$A$4</c:f>
              <c:strCache>
                <c:ptCount val="3"/>
                <c:pt idx="0">
                  <c:v>Installed Power(KW/TFH) </c:v>
                </c:pt>
                <c:pt idx="1">
                  <c:v>Absorbed Power (KW/TFH) </c:v>
                </c:pt>
                <c:pt idx="2">
                  <c:v>Absorbed Power %  With respect to 2RM</c:v>
                </c:pt>
              </c:strCache>
            </c:strRef>
          </c:cat>
          <c:val>
            <c:numRef>
              <c:f>'Comparison 6RM'!$E$2:$E$4</c:f>
              <c:numCache>
                <c:formatCode>General</c:formatCode>
                <c:ptCount val="3"/>
                <c:pt idx="0">
                  <c:v>23</c:v>
                </c:pt>
                <c:pt idx="1">
                  <c:v>17.25</c:v>
                </c:pt>
                <c:pt idx="2">
                  <c:v>36.630000000000003</c:v>
                </c:pt>
              </c:numCache>
            </c:numRef>
          </c:val>
        </c:ser>
        <c:ser>
          <c:idx val="4"/>
          <c:order val="4"/>
          <c:tx>
            <c:strRef>
              <c:f>'Comparison 6RM'!$F$1</c:f>
              <c:strCache>
                <c:ptCount val="1"/>
                <c:pt idx="0">
                  <c:v>2RM</c:v>
                </c:pt>
              </c:strCache>
            </c:strRef>
          </c:tx>
          <c:invertIfNegative val="0"/>
          <c:dLbls>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'Comparison 6RM'!$A$2:$A$4</c:f>
              <c:strCache>
                <c:ptCount val="3"/>
                <c:pt idx="0">
                  <c:v>Installed Power(KW/TFH) </c:v>
                </c:pt>
                <c:pt idx="1">
                  <c:v>Absorbed Power (KW/TFH) </c:v>
                </c:pt>
                <c:pt idx="2">
                  <c:v>Absorbed Power %  With respect to 2RM</c:v>
                </c:pt>
              </c:strCache>
            </c:strRef>
          </c:cat>
          <c:val>
            <c:numRef>
              <c:f>'Comparison 6RM'!$F$2:$F$4</c:f>
              <c:numCache>
                <c:formatCode>General</c:formatCode>
                <c:ptCount val="3"/>
                <c:pt idx="0">
                  <c:v>14</c:v>
                </c:pt>
                <c:pt idx="1">
                  <c:v>10.93</c:v>
                </c:pt>
                <c:pt idx="2">
                  <c:v>10.93</c:v>
                </c:pt>
              </c:numCache>
            </c:numRef>
          </c:val>
        </c:ser>
        <c:dLbls>
          <c:showLegendKey val="0"/>
          <c:showVal val="1"/>
          <c:showCatName val="0"/>
          <c:showSerName val="0"/>
          <c:showPercent val="0"/>
          <c:showBubbleSize val="0"/>
        </c:dLbls>
        <c:gapWidth val="150"/>
        <c:axId val="211472784"/>
        <c:axId val="211469648"/>
      </c:barChart>
      <c:catAx>
        <c:axId val="211472784"/>
        <c:scaling>
          <c:orientation val="minMax"/>
        </c:scaling>
        <c:delete val="0"/>
        <c:axPos val="b"/>
        <c:numFmt formatCode="General" sourceLinked="1"/>
        <c:majorTickMark val="out"/>
        <c:minorTickMark val="none"/>
        <c:tickLblPos val="nextTo"/>
        <c:txPr>
          <a:bodyPr rot="0" vert="horz"/>
          <a:lstStyle/>
          <a:p>
            <a:pPr>
              <a:defRPr/>
            </a:pPr>
            <a:endParaRPr lang="en-US"/>
          </a:p>
        </c:txPr>
        <c:crossAx val="211469648"/>
        <c:crosses val="autoZero"/>
        <c:auto val="1"/>
        <c:lblAlgn val="ctr"/>
        <c:lblOffset val="100"/>
        <c:noMultiLvlLbl val="0"/>
      </c:catAx>
      <c:valAx>
        <c:axId val="211469648"/>
        <c:scaling>
          <c:orientation val="minMax"/>
        </c:scaling>
        <c:delete val="0"/>
        <c:axPos val="l"/>
        <c:numFmt formatCode="General" sourceLinked="1"/>
        <c:majorTickMark val="out"/>
        <c:minorTickMark val="none"/>
        <c:tickLblPos val="nextTo"/>
        <c:crossAx val="211472784"/>
        <c:crosses val="autoZero"/>
        <c:crossBetween val="between"/>
      </c:valAx>
    </c:plotArea>
    <c:legend>
      <c:legendPos val="b"/>
      <c:layout>
        <c:manualLayout>
          <c:xMode val="edge"/>
          <c:yMode val="edge"/>
          <c:x val="9.1683587070095579E-2"/>
          <c:y val="0.77323322665715688"/>
          <c:w val="0.81944873575069221"/>
          <c:h val="0.19464698319146362"/>
        </c:manualLayout>
      </c:layout>
      <c:overlay val="0"/>
    </c:legend>
    <c:plotVisOnly val="1"/>
    <c:dispBlanksAs val="gap"/>
    <c:showDLblsOverMax val="0"/>
  </c:chart>
  <c:txPr>
    <a:bodyPr/>
    <a:lstStyle/>
    <a:p>
      <a:pPr>
        <a:defRPr sz="1200"/>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0.03542</cdr:x>
      <cdr:y>0.10907</cdr:y>
    </cdr:from>
    <cdr:to>
      <cdr:x>0.06562</cdr:x>
      <cdr:y>0.80356</cdr:y>
    </cdr:to>
    <cdr:sp macro="" textlink="">
      <cdr:nvSpPr>
        <cdr:cNvPr id="2" name="TextBox 1"/>
        <cdr:cNvSpPr txBox="1"/>
      </cdr:nvSpPr>
      <cdr:spPr>
        <a:xfrm xmlns:a="http://schemas.openxmlformats.org/drawingml/2006/main">
          <a:off x="359867" y="524063"/>
          <a:ext cx="306882" cy="3336909"/>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pPr algn="ctr"/>
          <a:endParaRPr lang="en-US" sz="1600" b="1" dirty="0"/>
        </a:p>
      </cdr:txBody>
    </cdr:sp>
  </cdr:relSizeAnchor>
  <cdr:relSizeAnchor xmlns:cdr="http://schemas.openxmlformats.org/drawingml/2006/chartDrawing">
    <cdr:from>
      <cdr:x>0.96875</cdr:x>
      <cdr:y>0.11575</cdr:y>
    </cdr:from>
    <cdr:to>
      <cdr:x>0.9935</cdr:x>
      <cdr:y>0.81024</cdr:y>
    </cdr:to>
    <cdr:sp macro="" textlink="">
      <cdr:nvSpPr>
        <cdr:cNvPr id="3" name="TextBox 1"/>
        <cdr:cNvSpPr txBox="1"/>
      </cdr:nvSpPr>
      <cdr:spPr>
        <a:xfrm xmlns:a="http://schemas.openxmlformats.org/drawingml/2006/main">
          <a:off x="9842499" y="556160"/>
          <a:ext cx="251461" cy="3336909"/>
        </a:xfrm>
        <a:prstGeom xmlns:a="http://schemas.openxmlformats.org/drawingml/2006/main" prst="rect">
          <a:avLst/>
        </a:prstGeom>
      </cdr:spPr>
      <cdr:txBody>
        <a:bodyPr xmlns:a="http://schemas.openxmlformats.org/drawingml/2006/main" vert="vert270"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endParaRPr lang="en-US" sz="1600" b="1" dirty="0"/>
        </a:p>
      </cdr:txBody>
    </cdr:sp>
  </cdr:relSizeAnchor>
</c:userShapes>
</file>

<file path=word/theme/theme1.xml><?xml version="1.0" encoding="utf-8"?>
<a:theme xmlns:a="http://schemas.openxmlformats.org/drawingml/2006/main" name="Office Theme">
  <a:themeElements>
    <a:clrScheme name="Office">
      <a:dk1>
        <a:sysClr val="windowText" lastClr="FF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07954-AFD8-4895-A87D-04DADE80C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javed</dc:creator>
  <cp:lastModifiedBy>user</cp:lastModifiedBy>
  <cp:revision>3</cp:revision>
  <dcterms:created xsi:type="dcterms:W3CDTF">2017-01-28T07:20:00Z</dcterms:created>
  <dcterms:modified xsi:type="dcterms:W3CDTF">2017-01-28T07:58:00Z</dcterms:modified>
</cp:coreProperties>
</file>